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6802458">
      <w:pPr>
        <w:spacing w:before="0" w:after="0" w:line="360" w:lineRule="auto"/>
        <w:rPr>
          <w:rFonts w:hAnsi="宋体" w:cs="宋体"/>
          <w:color w:val="auto"/>
          <w:sz w:val="44"/>
          <w:szCs w:val="44"/>
        </w:rPr>
      </w:pPr>
      <w:bookmarkStart w:id="4" w:name="_GoBack"/>
      <w:bookmarkEnd w:id="4"/>
    </w:p>
    <w:p w14:paraId="7179C7F5">
      <w:pPr>
        <w:spacing w:before="0" w:after="0"/>
        <w:jc w:val="center"/>
        <w:rPr>
          <w:rFonts w:hAnsi="宋体" w:cs="宋体"/>
          <w:b/>
          <w:color w:val="auto"/>
          <w:sz w:val="52"/>
          <w:szCs w:val="52"/>
        </w:rPr>
      </w:pPr>
      <w:r>
        <w:rPr>
          <w:rFonts w:hint="eastAsia" w:hAnsi="宋体" w:cs="宋体"/>
          <w:b/>
          <w:color w:val="auto"/>
          <w:sz w:val="52"/>
          <w:szCs w:val="52"/>
        </w:rPr>
        <w:t>建设工程咨询合同</w:t>
      </w:r>
    </w:p>
    <w:p w14:paraId="09BB9D31">
      <w:pPr>
        <w:jc w:val="center"/>
        <w:rPr>
          <w:rFonts w:hAnsi="宋体" w:cs="宋体"/>
          <w:b/>
          <w:color w:val="auto"/>
          <w:sz w:val="30"/>
          <w:szCs w:val="30"/>
        </w:rPr>
      </w:pPr>
      <w:r>
        <w:rPr>
          <w:rFonts w:hint="eastAsia" w:hAnsi="宋体" w:cs="宋体"/>
          <w:b/>
          <w:color w:val="auto"/>
          <w:sz w:val="30"/>
          <w:szCs w:val="30"/>
        </w:rPr>
        <w:t>(</w:t>
      </w:r>
      <w:r>
        <w:rPr>
          <w:rFonts w:hint="eastAsia" w:hAnsi="宋体" w:cs="宋体"/>
          <w:b/>
          <w:color w:val="auto"/>
          <w:sz w:val="30"/>
          <w:szCs w:val="30"/>
          <w:lang w:val="en-US" w:eastAsia="zh-CN"/>
        </w:rPr>
        <w:t>项目建议书、</w:t>
      </w:r>
      <w:r>
        <w:rPr>
          <w:rFonts w:hint="eastAsia" w:hAnsi="宋体" w:cs="宋体"/>
          <w:b/>
          <w:color w:val="auto"/>
          <w:sz w:val="30"/>
          <w:szCs w:val="30"/>
        </w:rPr>
        <w:t>可行性研究报告)</w:t>
      </w:r>
    </w:p>
    <w:p w14:paraId="5B2738C3">
      <w:pPr>
        <w:spacing w:before="0" w:after="0" w:line="360" w:lineRule="auto"/>
        <w:jc w:val="center"/>
        <w:rPr>
          <w:rFonts w:hAnsi="宋体" w:cs="宋体"/>
          <w:color w:val="auto"/>
          <w:sz w:val="30"/>
          <w:szCs w:val="30"/>
        </w:rPr>
      </w:pPr>
    </w:p>
    <w:p w14:paraId="09E059C0">
      <w:pPr>
        <w:spacing w:before="0" w:after="0" w:line="360" w:lineRule="auto"/>
        <w:jc w:val="center"/>
        <w:rPr>
          <w:rFonts w:hAnsi="宋体" w:cs="宋体"/>
          <w:b/>
          <w:color w:val="auto"/>
          <w:sz w:val="30"/>
          <w:szCs w:val="30"/>
        </w:rPr>
      </w:pPr>
    </w:p>
    <w:p w14:paraId="1340D7D0">
      <w:pPr>
        <w:spacing w:before="0" w:after="0" w:line="360" w:lineRule="auto"/>
        <w:jc w:val="center"/>
        <w:rPr>
          <w:rFonts w:hAnsi="宋体" w:cs="宋体"/>
          <w:color w:val="auto"/>
          <w:sz w:val="30"/>
          <w:szCs w:val="30"/>
        </w:rPr>
        <w:sectPr>
          <w:headerReference r:id="rId8" w:type="first"/>
          <w:footerReference r:id="rId11" w:type="first"/>
          <w:headerReference r:id="rId6" w:type="default"/>
          <w:footerReference r:id="rId9" w:type="default"/>
          <w:headerReference r:id="rId7" w:type="even"/>
          <w:footerReference r:id="rId10" w:type="even"/>
          <w:pgSz w:w="11906" w:h="16838"/>
          <w:pgMar w:top="1361" w:right="1134" w:bottom="1134" w:left="1474" w:header="1440" w:footer="680" w:gutter="0"/>
          <w:pgNumType w:start="1"/>
          <w:cols w:space="720" w:num="1"/>
          <w:titlePg/>
        </w:sectPr>
      </w:pPr>
      <w:r>
        <w:rPr>
          <w:rFonts w:hint="eastAsia" w:hAnsi="宋体" w:cs="宋体"/>
          <w:b/>
          <w:color w:val="auto"/>
          <w:sz w:val="30"/>
          <w:szCs w:val="30"/>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478790</wp:posOffset>
                </wp:positionV>
                <wp:extent cx="5970270" cy="3973195"/>
                <wp:effectExtent l="4445" t="5080" r="6985" b="22225"/>
                <wp:wrapSquare wrapText="bothSides"/>
                <wp:docPr id="1027" name="文本框 74"/>
                <wp:cNvGraphicFramePr/>
                <a:graphic xmlns:a="http://schemas.openxmlformats.org/drawingml/2006/main">
                  <a:graphicData uri="http://schemas.microsoft.com/office/word/2010/wordprocessingShape">
                    <wps:wsp>
                      <wps:cNvSpPr/>
                      <wps:spPr>
                        <a:xfrm>
                          <a:off x="0" y="0"/>
                          <a:ext cx="5970270" cy="3973195"/>
                        </a:xfrm>
                        <a:prstGeom prst="rect">
                          <a:avLst/>
                        </a:prstGeom>
                        <a:ln w="127" cap="rnd" cmpd="sng">
                          <a:solidFill>
                            <a:srgbClr val="EAEAEA"/>
                          </a:solidFill>
                          <a:prstDash val="sysDot"/>
                          <a:miter/>
                          <a:headEnd type="none" w="med" len="med"/>
                          <a:tailEnd type="none" w="med" len="med"/>
                        </a:ln>
                      </wps:spPr>
                      <wps:txbx>
                        <w:txbxContent>
                          <w:p w14:paraId="3575D295">
                            <w:pPr>
                              <w:spacing w:before="0" w:after="0" w:line="960" w:lineRule="exact"/>
                              <w:ind w:left="2121" w:hanging="2088" w:hangingChars="650"/>
                              <w:rPr>
                                <w:rFonts w:ascii="仿宋" w:hAnsi="仿宋" w:eastAsia="仿宋"/>
                                <w:b/>
                                <w:sz w:val="32"/>
                                <w:szCs w:val="32"/>
                                <w:u w:val="single"/>
                              </w:rPr>
                            </w:pPr>
                            <w:r>
                              <w:rPr>
                                <w:rFonts w:hint="eastAsia" w:ascii="仿宋" w:hAnsi="仿宋" w:eastAsia="仿宋"/>
                                <w:b/>
                                <w:sz w:val="32"/>
                                <w:szCs w:val="32"/>
                              </w:rPr>
                              <w:t>项目名</w:t>
                            </w:r>
                            <w:r>
                              <w:rPr>
                                <w:rFonts w:hint="eastAsia" w:ascii="仿宋" w:hAnsi="仿宋" w:eastAsia="仿宋"/>
                                <w:b/>
                                <w:color w:val="000000"/>
                                <w:sz w:val="32"/>
                                <w:szCs w:val="32"/>
                              </w:rPr>
                              <w:t>称</w:t>
                            </w:r>
                            <w:r>
                              <w:rPr>
                                <w:rFonts w:hint="eastAsia" w:ascii="仿宋" w:hAnsi="仿宋" w:eastAsia="仿宋"/>
                                <w:b/>
                                <w:sz w:val="32"/>
                                <w:szCs w:val="32"/>
                              </w:rPr>
                              <w:t>：</w:t>
                            </w:r>
                            <w:r>
                              <w:rPr>
                                <w:rFonts w:hint="eastAsia" w:ascii="仿宋" w:hAnsi="仿宋" w:eastAsia="仿宋"/>
                                <w:b/>
                                <w:sz w:val="32"/>
                                <w:szCs w:val="32"/>
                                <w:u w:val="single"/>
                              </w:rPr>
                              <w:t xml:space="preserve"> </w:t>
                            </w:r>
                            <w:r>
                              <w:rPr>
                                <w:rFonts w:hint="eastAsia" w:ascii="仿宋" w:hAnsi="仿宋" w:eastAsia="仿宋"/>
                                <w:b/>
                                <w:color w:val="auto"/>
                                <w:sz w:val="32"/>
                                <w:szCs w:val="32"/>
                                <w:u w:val="single"/>
                                <w:lang w:val="en-US" w:eastAsia="zh-CN"/>
                              </w:rPr>
                              <w:t xml:space="preserve">                                       </w:t>
                            </w:r>
                            <w:r>
                              <w:rPr>
                                <w:rFonts w:hint="eastAsia" w:ascii="仿宋" w:hAnsi="仿宋" w:eastAsia="仿宋"/>
                                <w:b/>
                                <w:color w:val="auto"/>
                                <w:sz w:val="32"/>
                                <w:szCs w:val="32"/>
                                <w:u w:val="single"/>
                              </w:rPr>
                              <w:t xml:space="preserve"> </w:t>
                            </w:r>
                            <w:r>
                              <w:rPr>
                                <w:rFonts w:hint="eastAsia" w:ascii="仿宋" w:hAnsi="仿宋" w:eastAsia="仿宋"/>
                                <w:b/>
                                <w:sz w:val="32"/>
                                <w:szCs w:val="32"/>
                                <w:u w:val="single"/>
                              </w:rPr>
                              <w:t xml:space="preserve">     </w:t>
                            </w:r>
                          </w:p>
                          <w:p w14:paraId="7073D72A">
                            <w:pPr>
                              <w:spacing w:before="0" w:after="0" w:line="960" w:lineRule="exact"/>
                              <w:rPr>
                                <w:rFonts w:ascii="仿宋" w:hAnsi="仿宋" w:eastAsia="仿宋"/>
                                <w:b/>
                                <w:sz w:val="32"/>
                                <w:szCs w:val="32"/>
                              </w:rPr>
                            </w:pPr>
                            <w:r>
                              <w:rPr>
                                <w:rFonts w:hint="eastAsia" w:ascii="仿宋" w:hAnsi="仿宋" w:eastAsia="仿宋"/>
                                <w:b/>
                                <w:sz w:val="32"/>
                                <w:szCs w:val="32"/>
                              </w:rPr>
                              <w:t>工程地点：</w:t>
                            </w:r>
                            <w:r>
                              <w:rPr>
                                <w:rFonts w:hint="eastAsia" w:ascii="仿宋" w:hAnsi="仿宋" w:eastAsia="仿宋"/>
                                <w:b/>
                                <w:sz w:val="32"/>
                                <w:szCs w:val="32"/>
                                <w:u w:val="single"/>
                              </w:rPr>
                              <w:t xml:space="preserve"> </w:t>
                            </w:r>
                            <w:r>
                              <w:rPr>
                                <w:rFonts w:hint="eastAsia" w:ascii="仿宋" w:hAnsi="仿宋" w:eastAsia="仿宋"/>
                                <w:b/>
                                <w:color w:val="auto"/>
                                <w:sz w:val="32"/>
                                <w:szCs w:val="32"/>
                                <w:u w:val="single"/>
                                <w:lang w:val="en-US" w:eastAsia="zh-CN"/>
                              </w:rPr>
                              <w:t xml:space="preserve">                </w:t>
                            </w:r>
                            <w:r>
                              <w:rPr>
                                <w:rFonts w:hint="eastAsia" w:ascii="仿宋" w:hAnsi="仿宋" w:eastAsia="仿宋"/>
                                <w:b/>
                                <w:color w:val="auto"/>
                                <w:sz w:val="32"/>
                                <w:szCs w:val="32"/>
                                <w:u w:val="single"/>
                              </w:rPr>
                              <w:t xml:space="preserve">  </w:t>
                            </w:r>
                            <w:r>
                              <w:rPr>
                                <w:rFonts w:hint="eastAsia" w:ascii="仿宋" w:hAnsi="仿宋" w:eastAsia="仿宋"/>
                                <w:color w:val="auto"/>
                                <w:sz w:val="32"/>
                                <w:szCs w:val="32"/>
                                <w:u w:val="single"/>
                              </w:rPr>
                              <w:t xml:space="preserve"> </w:t>
                            </w:r>
                            <w:r>
                              <w:rPr>
                                <w:rFonts w:hint="eastAsia" w:ascii="仿宋" w:hAnsi="仿宋" w:eastAsia="仿宋"/>
                                <w:sz w:val="32"/>
                                <w:szCs w:val="32"/>
                                <w:u w:val="single"/>
                              </w:rPr>
                              <w:t xml:space="preserve">                          </w:t>
                            </w:r>
                          </w:p>
                          <w:p w14:paraId="5417C0F3">
                            <w:pPr>
                              <w:spacing w:before="0" w:after="0" w:line="960" w:lineRule="exact"/>
                              <w:rPr>
                                <w:rFonts w:ascii="仿宋" w:hAnsi="仿宋" w:eastAsia="仿宋"/>
                                <w:sz w:val="32"/>
                                <w:szCs w:val="32"/>
                              </w:rPr>
                            </w:pPr>
                            <w:r>
                              <w:rPr>
                                <w:rFonts w:hint="eastAsia" w:ascii="仿宋" w:hAnsi="仿宋" w:eastAsia="仿宋"/>
                                <w:b/>
                                <w:sz w:val="32"/>
                                <w:szCs w:val="32"/>
                              </w:rPr>
                              <w:t>合同编号：</w:t>
                            </w:r>
                            <w:r>
                              <w:rPr>
                                <w:rFonts w:hint="eastAsia" w:ascii="仿宋" w:hAnsi="仿宋" w:eastAsia="仿宋"/>
                                <w:b/>
                                <w:sz w:val="32"/>
                                <w:szCs w:val="32"/>
                                <w:u w:val="single"/>
                              </w:rPr>
                              <w:t xml:space="preserve">   </w:t>
                            </w:r>
                            <w:r>
                              <w:rPr>
                                <w:rFonts w:hint="eastAsia" w:ascii="仿宋" w:hAnsi="仿宋" w:eastAsia="仿宋"/>
                                <w:sz w:val="32"/>
                                <w:szCs w:val="32"/>
                                <w:u w:val="single"/>
                              </w:rPr>
                              <w:t xml:space="preserve">                                           </w:t>
                            </w:r>
                          </w:p>
                          <w:p w14:paraId="69279B6D">
                            <w:pPr>
                              <w:spacing w:before="0" w:after="0" w:line="960" w:lineRule="exact"/>
                              <w:rPr>
                                <w:rFonts w:ascii="仿宋" w:hAnsi="仿宋" w:eastAsia="仿宋"/>
                                <w:color w:val="000000"/>
                                <w:sz w:val="32"/>
                                <w:szCs w:val="32"/>
                              </w:rPr>
                            </w:pPr>
                            <w:r>
                              <w:rPr>
                                <w:rFonts w:hint="eastAsia" w:ascii="仿宋" w:hAnsi="仿宋" w:eastAsia="仿宋"/>
                                <w:b/>
                                <w:sz w:val="32"/>
                                <w:szCs w:val="32"/>
                              </w:rPr>
                              <w:t>委托人：</w:t>
                            </w:r>
                            <w:r>
                              <w:rPr>
                                <w:rFonts w:hint="eastAsia" w:ascii="仿宋" w:hAnsi="仿宋" w:eastAsia="仿宋"/>
                                <w:b/>
                                <w:sz w:val="32"/>
                                <w:szCs w:val="32"/>
                                <w:u w:val="single"/>
                              </w:rPr>
                              <w:t xml:space="preserve">  </w:t>
                            </w:r>
                            <w:r>
                              <w:rPr>
                                <w:rFonts w:hint="eastAsia" w:ascii="仿宋" w:hAnsi="仿宋" w:eastAsia="仿宋"/>
                                <w:b/>
                                <w:color w:val="auto"/>
                                <w:sz w:val="32"/>
                                <w:szCs w:val="32"/>
                                <w:u w:val="single"/>
                                <w:lang w:val="en-US" w:eastAsia="zh-CN"/>
                              </w:rPr>
                              <w:t xml:space="preserve">          </w:t>
                            </w:r>
                            <w:r>
                              <w:rPr>
                                <w:rFonts w:hint="eastAsia" w:ascii="仿宋" w:hAnsi="仿宋" w:eastAsia="仿宋"/>
                                <w:b/>
                                <w:color w:val="auto"/>
                                <w:sz w:val="32"/>
                                <w:szCs w:val="32"/>
                                <w:u w:val="single"/>
                              </w:rPr>
                              <w:t xml:space="preserve">    </w:t>
                            </w:r>
                            <w:r>
                              <w:rPr>
                                <w:rFonts w:hint="eastAsia" w:ascii="仿宋" w:hAnsi="仿宋" w:eastAsia="仿宋"/>
                                <w:b/>
                                <w:color w:val="000000"/>
                                <w:sz w:val="32"/>
                                <w:szCs w:val="32"/>
                                <w:u w:val="single"/>
                              </w:rPr>
                              <w:t xml:space="preserve">                                </w:t>
                            </w:r>
                          </w:p>
                          <w:p w14:paraId="7F592AFA">
                            <w:pPr>
                              <w:spacing w:before="0" w:after="0" w:line="960" w:lineRule="exact"/>
                              <w:rPr>
                                <w:rFonts w:ascii="仿宋" w:hAnsi="仿宋" w:eastAsia="仿宋"/>
                                <w:color w:val="000000"/>
                                <w:sz w:val="32"/>
                                <w:szCs w:val="32"/>
                                <w:u w:val="single"/>
                              </w:rPr>
                            </w:pPr>
                            <w:r>
                              <w:rPr>
                                <w:rFonts w:hint="eastAsia" w:ascii="仿宋" w:hAnsi="仿宋" w:eastAsia="仿宋"/>
                                <w:b/>
                                <w:color w:val="000000"/>
                                <w:sz w:val="32"/>
                                <w:szCs w:val="32"/>
                              </w:rPr>
                              <w:t>承接人：</w:t>
                            </w:r>
                            <w:r>
                              <w:rPr>
                                <w:rFonts w:hint="eastAsia" w:ascii="仿宋" w:hAnsi="仿宋" w:eastAsia="仿宋"/>
                                <w:color w:val="000000"/>
                                <w:sz w:val="32"/>
                                <w:szCs w:val="32"/>
                                <w:u w:val="single"/>
                                <w:lang w:val="en-US" w:eastAsia="zh-CN"/>
                              </w:rPr>
                              <w:t xml:space="preserve">                                </w:t>
                            </w:r>
                            <w:r>
                              <w:rPr>
                                <w:rFonts w:hint="eastAsia" w:ascii="仿宋" w:hAnsi="仿宋" w:eastAsia="仿宋"/>
                                <w:b/>
                                <w:sz w:val="32"/>
                                <w:szCs w:val="32"/>
                                <w:u w:val="single"/>
                              </w:rPr>
                              <w:t xml:space="preserve"> </w:t>
                            </w:r>
                            <w:r>
                              <w:rPr>
                                <w:rFonts w:hint="eastAsia" w:ascii="仿宋" w:hAnsi="仿宋" w:eastAsia="仿宋"/>
                                <w:b/>
                                <w:color w:val="000000"/>
                                <w:sz w:val="32"/>
                                <w:szCs w:val="32"/>
                                <w:u w:val="single"/>
                              </w:rPr>
                              <w:t xml:space="preserve">             </w:t>
                            </w:r>
                            <w:r>
                              <w:rPr>
                                <w:rFonts w:hint="eastAsia" w:ascii="仿宋" w:hAnsi="仿宋" w:eastAsia="仿宋"/>
                                <w:color w:val="000000"/>
                                <w:sz w:val="32"/>
                                <w:szCs w:val="32"/>
                                <w:u w:val="single"/>
                              </w:rPr>
                              <w:t>　</w:t>
                            </w:r>
                          </w:p>
                          <w:p w14:paraId="26F41615">
                            <w:pPr>
                              <w:spacing w:before="0" w:after="0" w:line="960" w:lineRule="exact"/>
                              <w:rPr>
                                <w:rFonts w:ascii="仿宋" w:hAnsi="仿宋" w:eastAsia="仿宋"/>
                                <w:b/>
                                <w:color w:val="000000"/>
                                <w:sz w:val="32"/>
                                <w:szCs w:val="32"/>
                                <w:u w:val="single"/>
                              </w:rPr>
                            </w:pPr>
                            <w:r>
                              <w:rPr>
                                <w:rFonts w:hint="eastAsia" w:ascii="仿宋" w:hAnsi="仿宋" w:eastAsia="仿宋"/>
                                <w:b/>
                                <w:color w:val="000000"/>
                                <w:sz w:val="32"/>
                                <w:szCs w:val="32"/>
                              </w:rPr>
                              <w:t>签订日期：</w:t>
                            </w:r>
                            <w:r>
                              <w:rPr>
                                <w:rFonts w:hint="eastAsia" w:ascii="仿宋" w:hAnsi="仿宋" w:eastAsia="仿宋"/>
                                <w:b/>
                                <w:bCs/>
                                <w:color w:val="000000"/>
                                <w:sz w:val="32"/>
                                <w:szCs w:val="32"/>
                                <w:u w:val="single"/>
                              </w:rPr>
                              <w:t xml:space="preserve"> 202</w:t>
                            </w:r>
                            <w:r>
                              <w:rPr>
                                <w:rFonts w:hint="eastAsia" w:ascii="仿宋" w:hAnsi="仿宋" w:eastAsia="仿宋"/>
                                <w:b/>
                                <w:bCs/>
                                <w:color w:val="000000"/>
                                <w:sz w:val="32"/>
                                <w:szCs w:val="32"/>
                                <w:u w:val="single"/>
                                <w:lang w:val="en-US" w:eastAsia="zh-CN"/>
                              </w:rPr>
                              <w:t>5</w:t>
                            </w:r>
                            <w:r>
                              <w:rPr>
                                <w:rFonts w:hint="eastAsia" w:ascii="仿宋" w:hAnsi="仿宋" w:eastAsia="仿宋"/>
                                <w:b/>
                                <w:bCs/>
                                <w:color w:val="000000"/>
                                <w:sz w:val="32"/>
                                <w:szCs w:val="32"/>
                                <w:u w:val="single"/>
                              </w:rPr>
                              <w:t xml:space="preserve">年    月　  日 </w:t>
                            </w:r>
                            <w:r>
                              <w:rPr>
                                <w:rFonts w:hint="eastAsia" w:ascii="仿宋" w:hAnsi="仿宋" w:eastAsia="仿宋"/>
                                <w:b/>
                                <w:color w:val="000000"/>
                                <w:sz w:val="32"/>
                                <w:szCs w:val="32"/>
                                <w:u w:val="single"/>
                              </w:rPr>
                              <w:t xml:space="preserve">                          </w:t>
                            </w:r>
                          </w:p>
                          <w:p w14:paraId="5EAAAB6F">
                            <w:pPr>
                              <w:spacing w:before="0" w:after="0" w:line="960" w:lineRule="exact"/>
                              <w:rPr>
                                <w:rFonts w:ascii="仿宋" w:hAnsi="仿宋" w:eastAsia="仿宋"/>
                                <w:b/>
                                <w:color w:val="000000"/>
                                <w:sz w:val="28"/>
                                <w:szCs w:val="28"/>
                              </w:rPr>
                            </w:pPr>
                          </w:p>
                        </w:txbxContent>
                      </wps:txbx>
                      <wps:bodyPr upright="1"/>
                    </wps:wsp>
                  </a:graphicData>
                </a:graphic>
              </wp:anchor>
            </w:drawing>
          </mc:Choice>
          <mc:Fallback>
            <w:pict>
              <v:rect id="文本框 74" o:spid="_x0000_s1026" o:spt="1" style="position:absolute;left:0pt;margin-left:4.45pt;margin-top:37.7pt;height:312.85pt;width:470.1pt;mso-wrap-distance-bottom:0pt;mso-wrap-distance-left:9pt;mso-wrap-distance-right:9pt;mso-wrap-distance-top:0pt;z-index:251659264;mso-width-relative:page;mso-height-relative:page;" filled="f" stroked="t" coordsize="21600,21600" o:gfxdata="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Ry/7q2AAAAAgBAAAPAAAAAAAAAAEAIAAAACIAAABkcnMvZG93&#10;bnJldi54bWxQSwECFAAUAAAACACHTuJAaWKdnwACAAD8AwAADgAAAAAAAAABACAAAAAnAQAAZHJz&#10;L2Uyb0RvYy54bWxQSwUGAAAAAAYABgBZAQAAmQUAAAAA&#10;">
                <v:fill on="f" focussize="0,0"/>
                <v:stroke weight="0.01pt" color="#EAEAEA" joinstyle="miter" dashstyle="1 1" endcap="round"/>
                <v:imagedata o:title=""/>
                <o:lock v:ext="edit" aspectratio="f"/>
                <v:textbox>
                  <w:txbxContent>
                    <w:p w14:paraId="3575D295">
                      <w:pPr>
                        <w:spacing w:before="0" w:after="0" w:line="960" w:lineRule="exact"/>
                        <w:ind w:left="2121" w:hanging="2088" w:hangingChars="650"/>
                        <w:rPr>
                          <w:rFonts w:ascii="仿宋" w:hAnsi="仿宋" w:eastAsia="仿宋"/>
                          <w:b/>
                          <w:sz w:val="32"/>
                          <w:szCs w:val="32"/>
                          <w:u w:val="single"/>
                        </w:rPr>
                      </w:pPr>
                      <w:r>
                        <w:rPr>
                          <w:rFonts w:hint="eastAsia" w:ascii="仿宋" w:hAnsi="仿宋" w:eastAsia="仿宋"/>
                          <w:b/>
                          <w:sz w:val="32"/>
                          <w:szCs w:val="32"/>
                        </w:rPr>
                        <w:t>项目名</w:t>
                      </w:r>
                      <w:r>
                        <w:rPr>
                          <w:rFonts w:hint="eastAsia" w:ascii="仿宋" w:hAnsi="仿宋" w:eastAsia="仿宋"/>
                          <w:b/>
                          <w:color w:val="000000"/>
                          <w:sz w:val="32"/>
                          <w:szCs w:val="32"/>
                        </w:rPr>
                        <w:t>称</w:t>
                      </w:r>
                      <w:r>
                        <w:rPr>
                          <w:rFonts w:hint="eastAsia" w:ascii="仿宋" w:hAnsi="仿宋" w:eastAsia="仿宋"/>
                          <w:b/>
                          <w:sz w:val="32"/>
                          <w:szCs w:val="32"/>
                        </w:rPr>
                        <w:t>：</w:t>
                      </w:r>
                      <w:r>
                        <w:rPr>
                          <w:rFonts w:hint="eastAsia" w:ascii="仿宋" w:hAnsi="仿宋" w:eastAsia="仿宋"/>
                          <w:b/>
                          <w:sz w:val="32"/>
                          <w:szCs w:val="32"/>
                          <w:u w:val="single"/>
                        </w:rPr>
                        <w:t xml:space="preserve"> </w:t>
                      </w:r>
                      <w:r>
                        <w:rPr>
                          <w:rFonts w:hint="eastAsia" w:ascii="仿宋" w:hAnsi="仿宋" w:eastAsia="仿宋"/>
                          <w:b/>
                          <w:color w:val="auto"/>
                          <w:sz w:val="32"/>
                          <w:szCs w:val="32"/>
                          <w:u w:val="single"/>
                          <w:lang w:val="en-US" w:eastAsia="zh-CN"/>
                        </w:rPr>
                        <w:t xml:space="preserve">                                       </w:t>
                      </w:r>
                      <w:r>
                        <w:rPr>
                          <w:rFonts w:hint="eastAsia" w:ascii="仿宋" w:hAnsi="仿宋" w:eastAsia="仿宋"/>
                          <w:b/>
                          <w:color w:val="auto"/>
                          <w:sz w:val="32"/>
                          <w:szCs w:val="32"/>
                          <w:u w:val="single"/>
                        </w:rPr>
                        <w:t xml:space="preserve"> </w:t>
                      </w:r>
                      <w:r>
                        <w:rPr>
                          <w:rFonts w:hint="eastAsia" w:ascii="仿宋" w:hAnsi="仿宋" w:eastAsia="仿宋"/>
                          <w:b/>
                          <w:sz w:val="32"/>
                          <w:szCs w:val="32"/>
                          <w:u w:val="single"/>
                        </w:rPr>
                        <w:t xml:space="preserve">     </w:t>
                      </w:r>
                    </w:p>
                    <w:p w14:paraId="7073D72A">
                      <w:pPr>
                        <w:spacing w:before="0" w:after="0" w:line="960" w:lineRule="exact"/>
                        <w:rPr>
                          <w:rFonts w:ascii="仿宋" w:hAnsi="仿宋" w:eastAsia="仿宋"/>
                          <w:b/>
                          <w:sz w:val="32"/>
                          <w:szCs w:val="32"/>
                        </w:rPr>
                      </w:pPr>
                      <w:r>
                        <w:rPr>
                          <w:rFonts w:hint="eastAsia" w:ascii="仿宋" w:hAnsi="仿宋" w:eastAsia="仿宋"/>
                          <w:b/>
                          <w:sz w:val="32"/>
                          <w:szCs w:val="32"/>
                        </w:rPr>
                        <w:t>工程地点：</w:t>
                      </w:r>
                      <w:r>
                        <w:rPr>
                          <w:rFonts w:hint="eastAsia" w:ascii="仿宋" w:hAnsi="仿宋" w:eastAsia="仿宋"/>
                          <w:b/>
                          <w:sz w:val="32"/>
                          <w:szCs w:val="32"/>
                          <w:u w:val="single"/>
                        </w:rPr>
                        <w:t xml:space="preserve"> </w:t>
                      </w:r>
                      <w:r>
                        <w:rPr>
                          <w:rFonts w:hint="eastAsia" w:ascii="仿宋" w:hAnsi="仿宋" w:eastAsia="仿宋"/>
                          <w:b/>
                          <w:color w:val="auto"/>
                          <w:sz w:val="32"/>
                          <w:szCs w:val="32"/>
                          <w:u w:val="single"/>
                          <w:lang w:val="en-US" w:eastAsia="zh-CN"/>
                        </w:rPr>
                        <w:t xml:space="preserve">                </w:t>
                      </w:r>
                      <w:r>
                        <w:rPr>
                          <w:rFonts w:hint="eastAsia" w:ascii="仿宋" w:hAnsi="仿宋" w:eastAsia="仿宋"/>
                          <w:b/>
                          <w:color w:val="auto"/>
                          <w:sz w:val="32"/>
                          <w:szCs w:val="32"/>
                          <w:u w:val="single"/>
                        </w:rPr>
                        <w:t xml:space="preserve">  </w:t>
                      </w:r>
                      <w:r>
                        <w:rPr>
                          <w:rFonts w:hint="eastAsia" w:ascii="仿宋" w:hAnsi="仿宋" w:eastAsia="仿宋"/>
                          <w:color w:val="auto"/>
                          <w:sz w:val="32"/>
                          <w:szCs w:val="32"/>
                          <w:u w:val="single"/>
                        </w:rPr>
                        <w:t xml:space="preserve"> </w:t>
                      </w:r>
                      <w:r>
                        <w:rPr>
                          <w:rFonts w:hint="eastAsia" w:ascii="仿宋" w:hAnsi="仿宋" w:eastAsia="仿宋"/>
                          <w:sz w:val="32"/>
                          <w:szCs w:val="32"/>
                          <w:u w:val="single"/>
                        </w:rPr>
                        <w:t xml:space="preserve">                          </w:t>
                      </w:r>
                    </w:p>
                    <w:p w14:paraId="5417C0F3">
                      <w:pPr>
                        <w:spacing w:before="0" w:after="0" w:line="960" w:lineRule="exact"/>
                        <w:rPr>
                          <w:rFonts w:ascii="仿宋" w:hAnsi="仿宋" w:eastAsia="仿宋"/>
                          <w:sz w:val="32"/>
                          <w:szCs w:val="32"/>
                        </w:rPr>
                      </w:pPr>
                      <w:r>
                        <w:rPr>
                          <w:rFonts w:hint="eastAsia" w:ascii="仿宋" w:hAnsi="仿宋" w:eastAsia="仿宋"/>
                          <w:b/>
                          <w:sz w:val="32"/>
                          <w:szCs w:val="32"/>
                        </w:rPr>
                        <w:t>合同编号：</w:t>
                      </w:r>
                      <w:r>
                        <w:rPr>
                          <w:rFonts w:hint="eastAsia" w:ascii="仿宋" w:hAnsi="仿宋" w:eastAsia="仿宋"/>
                          <w:b/>
                          <w:sz w:val="32"/>
                          <w:szCs w:val="32"/>
                          <w:u w:val="single"/>
                        </w:rPr>
                        <w:t xml:space="preserve">   </w:t>
                      </w:r>
                      <w:r>
                        <w:rPr>
                          <w:rFonts w:hint="eastAsia" w:ascii="仿宋" w:hAnsi="仿宋" w:eastAsia="仿宋"/>
                          <w:sz w:val="32"/>
                          <w:szCs w:val="32"/>
                          <w:u w:val="single"/>
                        </w:rPr>
                        <w:t xml:space="preserve">                                           </w:t>
                      </w:r>
                    </w:p>
                    <w:p w14:paraId="69279B6D">
                      <w:pPr>
                        <w:spacing w:before="0" w:after="0" w:line="960" w:lineRule="exact"/>
                        <w:rPr>
                          <w:rFonts w:ascii="仿宋" w:hAnsi="仿宋" w:eastAsia="仿宋"/>
                          <w:color w:val="000000"/>
                          <w:sz w:val="32"/>
                          <w:szCs w:val="32"/>
                        </w:rPr>
                      </w:pPr>
                      <w:r>
                        <w:rPr>
                          <w:rFonts w:hint="eastAsia" w:ascii="仿宋" w:hAnsi="仿宋" w:eastAsia="仿宋"/>
                          <w:b/>
                          <w:sz w:val="32"/>
                          <w:szCs w:val="32"/>
                        </w:rPr>
                        <w:t>委托人：</w:t>
                      </w:r>
                      <w:r>
                        <w:rPr>
                          <w:rFonts w:hint="eastAsia" w:ascii="仿宋" w:hAnsi="仿宋" w:eastAsia="仿宋"/>
                          <w:b/>
                          <w:sz w:val="32"/>
                          <w:szCs w:val="32"/>
                          <w:u w:val="single"/>
                        </w:rPr>
                        <w:t xml:space="preserve">  </w:t>
                      </w:r>
                      <w:r>
                        <w:rPr>
                          <w:rFonts w:hint="eastAsia" w:ascii="仿宋" w:hAnsi="仿宋" w:eastAsia="仿宋"/>
                          <w:b/>
                          <w:color w:val="auto"/>
                          <w:sz w:val="32"/>
                          <w:szCs w:val="32"/>
                          <w:u w:val="single"/>
                          <w:lang w:val="en-US" w:eastAsia="zh-CN"/>
                        </w:rPr>
                        <w:t xml:space="preserve">          </w:t>
                      </w:r>
                      <w:r>
                        <w:rPr>
                          <w:rFonts w:hint="eastAsia" w:ascii="仿宋" w:hAnsi="仿宋" w:eastAsia="仿宋"/>
                          <w:b/>
                          <w:color w:val="auto"/>
                          <w:sz w:val="32"/>
                          <w:szCs w:val="32"/>
                          <w:u w:val="single"/>
                        </w:rPr>
                        <w:t xml:space="preserve">    </w:t>
                      </w:r>
                      <w:r>
                        <w:rPr>
                          <w:rFonts w:hint="eastAsia" w:ascii="仿宋" w:hAnsi="仿宋" w:eastAsia="仿宋"/>
                          <w:b/>
                          <w:color w:val="000000"/>
                          <w:sz w:val="32"/>
                          <w:szCs w:val="32"/>
                          <w:u w:val="single"/>
                        </w:rPr>
                        <w:t xml:space="preserve">                                </w:t>
                      </w:r>
                    </w:p>
                    <w:p w14:paraId="7F592AFA">
                      <w:pPr>
                        <w:spacing w:before="0" w:after="0" w:line="960" w:lineRule="exact"/>
                        <w:rPr>
                          <w:rFonts w:ascii="仿宋" w:hAnsi="仿宋" w:eastAsia="仿宋"/>
                          <w:color w:val="000000"/>
                          <w:sz w:val="32"/>
                          <w:szCs w:val="32"/>
                          <w:u w:val="single"/>
                        </w:rPr>
                      </w:pPr>
                      <w:r>
                        <w:rPr>
                          <w:rFonts w:hint="eastAsia" w:ascii="仿宋" w:hAnsi="仿宋" w:eastAsia="仿宋"/>
                          <w:b/>
                          <w:color w:val="000000"/>
                          <w:sz w:val="32"/>
                          <w:szCs w:val="32"/>
                        </w:rPr>
                        <w:t>承接人：</w:t>
                      </w:r>
                      <w:r>
                        <w:rPr>
                          <w:rFonts w:hint="eastAsia" w:ascii="仿宋" w:hAnsi="仿宋" w:eastAsia="仿宋"/>
                          <w:color w:val="000000"/>
                          <w:sz w:val="32"/>
                          <w:szCs w:val="32"/>
                          <w:u w:val="single"/>
                          <w:lang w:val="en-US" w:eastAsia="zh-CN"/>
                        </w:rPr>
                        <w:t xml:space="preserve">                                </w:t>
                      </w:r>
                      <w:r>
                        <w:rPr>
                          <w:rFonts w:hint="eastAsia" w:ascii="仿宋" w:hAnsi="仿宋" w:eastAsia="仿宋"/>
                          <w:b/>
                          <w:sz w:val="32"/>
                          <w:szCs w:val="32"/>
                          <w:u w:val="single"/>
                        </w:rPr>
                        <w:t xml:space="preserve"> </w:t>
                      </w:r>
                      <w:r>
                        <w:rPr>
                          <w:rFonts w:hint="eastAsia" w:ascii="仿宋" w:hAnsi="仿宋" w:eastAsia="仿宋"/>
                          <w:b/>
                          <w:color w:val="000000"/>
                          <w:sz w:val="32"/>
                          <w:szCs w:val="32"/>
                          <w:u w:val="single"/>
                        </w:rPr>
                        <w:t xml:space="preserve">             </w:t>
                      </w:r>
                      <w:r>
                        <w:rPr>
                          <w:rFonts w:hint="eastAsia" w:ascii="仿宋" w:hAnsi="仿宋" w:eastAsia="仿宋"/>
                          <w:color w:val="000000"/>
                          <w:sz w:val="32"/>
                          <w:szCs w:val="32"/>
                          <w:u w:val="single"/>
                        </w:rPr>
                        <w:t>　</w:t>
                      </w:r>
                    </w:p>
                    <w:p w14:paraId="26F41615">
                      <w:pPr>
                        <w:spacing w:before="0" w:after="0" w:line="960" w:lineRule="exact"/>
                        <w:rPr>
                          <w:rFonts w:ascii="仿宋" w:hAnsi="仿宋" w:eastAsia="仿宋"/>
                          <w:b/>
                          <w:color w:val="000000"/>
                          <w:sz w:val="32"/>
                          <w:szCs w:val="32"/>
                          <w:u w:val="single"/>
                        </w:rPr>
                      </w:pPr>
                      <w:r>
                        <w:rPr>
                          <w:rFonts w:hint="eastAsia" w:ascii="仿宋" w:hAnsi="仿宋" w:eastAsia="仿宋"/>
                          <w:b/>
                          <w:color w:val="000000"/>
                          <w:sz w:val="32"/>
                          <w:szCs w:val="32"/>
                        </w:rPr>
                        <w:t>签订日期：</w:t>
                      </w:r>
                      <w:r>
                        <w:rPr>
                          <w:rFonts w:hint="eastAsia" w:ascii="仿宋" w:hAnsi="仿宋" w:eastAsia="仿宋"/>
                          <w:b/>
                          <w:bCs/>
                          <w:color w:val="000000"/>
                          <w:sz w:val="32"/>
                          <w:szCs w:val="32"/>
                          <w:u w:val="single"/>
                        </w:rPr>
                        <w:t xml:space="preserve"> 202</w:t>
                      </w:r>
                      <w:r>
                        <w:rPr>
                          <w:rFonts w:hint="eastAsia" w:ascii="仿宋" w:hAnsi="仿宋" w:eastAsia="仿宋"/>
                          <w:b/>
                          <w:bCs/>
                          <w:color w:val="000000"/>
                          <w:sz w:val="32"/>
                          <w:szCs w:val="32"/>
                          <w:u w:val="single"/>
                          <w:lang w:val="en-US" w:eastAsia="zh-CN"/>
                        </w:rPr>
                        <w:t>5</w:t>
                      </w:r>
                      <w:r>
                        <w:rPr>
                          <w:rFonts w:hint="eastAsia" w:ascii="仿宋" w:hAnsi="仿宋" w:eastAsia="仿宋"/>
                          <w:b/>
                          <w:bCs/>
                          <w:color w:val="000000"/>
                          <w:sz w:val="32"/>
                          <w:szCs w:val="32"/>
                          <w:u w:val="single"/>
                        </w:rPr>
                        <w:t xml:space="preserve">年    月　  日 </w:t>
                      </w:r>
                      <w:r>
                        <w:rPr>
                          <w:rFonts w:hint="eastAsia" w:ascii="仿宋" w:hAnsi="仿宋" w:eastAsia="仿宋"/>
                          <w:b/>
                          <w:color w:val="000000"/>
                          <w:sz w:val="32"/>
                          <w:szCs w:val="32"/>
                          <w:u w:val="single"/>
                        </w:rPr>
                        <w:t xml:space="preserve">                          </w:t>
                      </w:r>
                    </w:p>
                    <w:p w14:paraId="5EAAAB6F">
                      <w:pPr>
                        <w:spacing w:before="0" w:after="0" w:line="960" w:lineRule="exact"/>
                        <w:rPr>
                          <w:rFonts w:ascii="仿宋" w:hAnsi="仿宋" w:eastAsia="仿宋"/>
                          <w:b/>
                          <w:color w:val="000000"/>
                          <w:sz w:val="28"/>
                          <w:szCs w:val="28"/>
                        </w:rPr>
                      </w:pPr>
                    </w:p>
                  </w:txbxContent>
                </v:textbox>
                <w10:wrap type="square"/>
              </v:rect>
            </w:pict>
          </mc:Fallback>
        </mc:AlternateContent>
      </w:r>
    </w:p>
    <w:p w14:paraId="73E8B62E">
      <w:pPr>
        <w:spacing w:before="0" w:after="0" w:line="432" w:lineRule="auto"/>
        <w:ind w:firstLine="560" w:firstLineChars="200"/>
        <w:rPr>
          <w:rFonts w:hAnsi="宋体" w:cs="宋体"/>
          <w:color w:val="auto"/>
          <w:sz w:val="28"/>
          <w:szCs w:val="28"/>
        </w:rPr>
      </w:pPr>
    </w:p>
    <w:p w14:paraId="0F76B7C3">
      <w:pPr>
        <w:spacing w:before="0" w:after="0" w:line="432" w:lineRule="auto"/>
        <w:ind w:firstLine="560" w:firstLineChars="200"/>
        <w:rPr>
          <w:rFonts w:hAnsi="宋体" w:cs="宋体"/>
          <w:color w:val="auto"/>
          <w:sz w:val="28"/>
          <w:szCs w:val="28"/>
          <w:u w:val="single"/>
        </w:rPr>
      </w:pPr>
      <w:r>
        <w:rPr>
          <w:rFonts w:hint="eastAsia" w:hAnsi="宋体" w:cs="宋体"/>
          <w:color w:val="auto"/>
          <w:sz w:val="28"/>
          <w:szCs w:val="28"/>
        </w:rPr>
        <w:t>委托人：</w:t>
      </w:r>
      <w:r>
        <w:rPr>
          <w:rFonts w:hint="eastAsia" w:hAnsi="宋体" w:cs="宋体"/>
          <w:color w:val="auto"/>
          <w:sz w:val="28"/>
          <w:szCs w:val="28"/>
          <w:u w:val="single"/>
        </w:rPr>
        <w:t>桂林医学院   （以下简称甲方）</w:t>
      </w:r>
    </w:p>
    <w:p w14:paraId="0BD28E3B">
      <w:pPr>
        <w:spacing w:before="0" w:after="0" w:line="432" w:lineRule="auto"/>
        <w:ind w:firstLine="560" w:firstLineChars="200"/>
        <w:rPr>
          <w:rFonts w:hAnsi="宋体" w:cs="宋体"/>
          <w:color w:val="auto"/>
          <w:sz w:val="28"/>
          <w:szCs w:val="28"/>
          <w:u w:val="single"/>
        </w:rPr>
      </w:pPr>
      <w:r>
        <w:rPr>
          <w:rFonts w:hint="eastAsia" w:hAnsi="宋体" w:cs="宋体"/>
          <w:color w:val="auto"/>
          <w:sz w:val="28"/>
          <w:szCs w:val="28"/>
        </w:rPr>
        <w:t>承接人：</w:t>
      </w:r>
      <w:r>
        <w:rPr>
          <w:rFonts w:hint="eastAsia" w:hAnsi="宋体" w:cs="宋体"/>
          <w:color w:val="auto"/>
          <w:sz w:val="28"/>
          <w:szCs w:val="28"/>
          <w:u w:val="single"/>
          <w:lang w:val="en-US" w:eastAsia="zh-CN"/>
        </w:rPr>
        <w:t xml:space="preserve">            </w:t>
      </w:r>
      <w:r>
        <w:rPr>
          <w:rFonts w:hint="eastAsia" w:hAnsi="宋体" w:cs="宋体"/>
          <w:color w:val="auto"/>
          <w:sz w:val="28"/>
          <w:szCs w:val="28"/>
          <w:u w:val="single"/>
        </w:rPr>
        <w:t xml:space="preserve"> （以下简称乙方）</w:t>
      </w:r>
    </w:p>
    <w:p w14:paraId="7BFA7907">
      <w:pPr>
        <w:spacing w:line="432" w:lineRule="auto"/>
        <w:ind w:firstLine="560" w:firstLineChars="200"/>
        <w:rPr>
          <w:rFonts w:ascii="Arial" w:hAnsi="Arial" w:cs="Arial"/>
          <w:color w:val="auto"/>
          <w:sz w:val="28"/>
          <w:szCs w:val="28"/>
        </w:rPr>
      </w:pPr>
    </w:p>
    <w:p w14:paraId="7A8DD58E">
      <w:pPr>
        <w:spacing w:before="0" w:after="0" w:line="432" w:lineRule="auto"/>
        <w:ind w:firstLine="560" w:firstLineChars="200"/>
        <w:rPr>
          <w:rFonts w:ascii="Arial" w:hAnsi="Arial" w:cs="Arial"/>
          <w:color w:val="auto"/>
          <w:kern w:val="28"/>
          <w:sz w:val="28"/>
          <w:szCs w:val="28"/>
        </w:rPr>
      </w:pPr>
      <w:r>
        <w:rPr>
          <w:rFonts w:ascii="Arial" w:hAnsi="Arial" w:cs="Arial"/>
          <w:color w:val="auto"/>
          <w:kern w:val="28"/>
          <w:sz w:val="28"/>
          <w:szCs w:val="28"/>
        </w:rPr>
        <w:t>根据《中华人民共和国</w:t>
      </w:r>
      <w:r>
        <w:rPr>
          <w:rFonts w:hint="eastAsia" w:ascii="Arial" w:hAnsi="Arial" w:cs="Arial"/>
          <w:color w:val="auto"/>
          <w:kern w:val="28"/>
          <w:sz w:val="28"/>
          <w:szCs w:val="28"/>
        </w:rPr>
        <w:t>民法典</w:t>
      </w:r>
      <w:r>
        <w:rPr>
          <w:rFonts w:ascii="Arial" w:hAnsi="Arial" w:cs="Arial"/>
          <w:color w:val="auto"/>
          <w:kern w:val="28"/>
          <w:sz w:val="28"/>
          <w:szCs w:val="28"/>
        </w:rPr>
        <w:t>》、《中华人民共和国建筑法》及有关法律规定，遵循平等、自愿、公平和诚实信用的原则，双方就</w:t>
      </w:r>
      <w:r>
        <w:rPr>
          <w:rFonts w:hint="eastAsia" w:ascii="Arial" w:hAnsi="Arial" w:cs="Arial"/>
          <w:b w:val="0"/>
          <w:bCs w:val="0"/>
          <w:color w:val="auto"/>
          <w:kern w:val="28"/>
          <w:sz w:val="28"/>
          <w:szCs w:val="28"/>
          <w:u w:val="single"/>
        </w:rPr>
        <w:t xml:space="preserve"> </w:t>
      </w:r>
      <w:bookmarkStart w:id="0" w:name="_Toc28359079"/>
      <w:bookmarkEnd w:id="0"/>
      <w:bookmarkStart w:id="1" w:name="_Toc28359002"/>
      <w:bookmarkEnd w:id="1"/>
      <w:bookmarkStart w:id="2" w:name="_Toc35393790"/>
      <w:bookmarkEnd w:id="2"/>
      <w:bookmarkStart w:id="3" w:name="_Toc35393621"/>
      <w:bookmarkEnd w:id="3"/>
      <w:r>
        <w:rPr>
          <w:rFonts w:hint="eastAsia" w:ascii="Arial" w:hAnsi="Arial" w:eastAsia="宋体" w:cs="Arial"/>
          <w:b w:val="0"/>
          <w:bCs w:val="0"/>
          <w:color w:val="auto"/>
          <w:kern w:val="28"/>
          <w:sz w:val="28"/>
          <w:szCs w:val="28"/>
          <w:u w:val="single"/>
        </w:rPr>
        <w:t>桂林医学院多学科康养医学科研平台建设项目（桂林医学院康养实训楼）</w:t>
      </w:r>
      <w:r>
        <w:rPr>
          <w:rFonts w:hint="eastAsia" w:ascii="Arial" w:hAnsi="Arial" w:eastAsia="宋体" w:cs="Arial"/>
          <w:b w:val="0"/>
          <w:bCs w:val="0"/>
          <w:color w:val="auto"/>
          <w:kern w:val="28"/>
          <w:sz w:val="28"/>
          <w:szCs w:val="28"/>
          <w:u w:val="single"/>
          <w:lang w:val="en-US" w:eastAsia="zh-CN"/>
        </w:rPr>
        <w:t>建议书</w:t>
      </w:r>
      <w:r>
        <w:rPr>
          <w:rFonts w:hint="eastAsia" w:ascii="Arial" w:hAnsi="Arial" w:eastAsia="宋体" w:cs="Arial"/>
          <w:b w:val="0"/>
          <w:bCs w:val="0"/>
          <w:color w:val="auto"/>
          <w:kern w:val="28"/>
          <w:sz w:val="28"/>
          <w:szCs w:val="28"/>
          <w:u w:val="single"/>
        </w:rPr>
        <w:t>、可行性研究报告</w:t>
      </w:r>
      <w:r>
        <w:rPr>
          <w:rFonts w:hint="eastAsia" w:ascii="Arial" w:hAnsi="Arial" w:eastAsia="宋体" w:cs="Arial"/>
          <w:b w:val="0"/>
          <w:bCs w:val="0"/>
          <w:color w:val="auto"/>
          <w:kern w:val="28"/>
          <w:sz w:val="28"/>
          <w:szCs w:val="28"/>
          <w:u w:val="single"/>
          <w:lang w:val="en-US" w:eastAsia="zh-CN"/>
        </w:rPr>
        <w:t>编制项目</w:t>
      </w:r>
      <w:r>
        <w:rPr>
          <w:rFonts w:hint="eastAsia" w:ascii="Arial" w:hAnsi="Arial" w:cs="Arial"/>
          <w:color w:val="auto"/>
          <w:kern w:val="28"/>
          <w:sz w:val="28"/>
          <w:szCs w:val="28"/>
          <w:u w:val="single"/>
        </w:rPr>
        <w:t>（以下简称“本项目”）</w:t>
      </w:r>
      <w:r>
        <w:rPr>
          <w:rFonts w:ascii="Arial" w:hAnsi="Arial" w:cs="Arial"/>
          <w:color w:val="auto"/>
          <w:kern w:val="28"/>
          <w:sz w:val="28"/>
          <w:szCs w:val="28"/>
        </w:rPr>
        <w:t>有关事项协商一致，共同达成如下协议：</w:t>
      </w:r>
    </w:p>
    <w:p w14:paraId="44E1AB7B">
      <w:pPr>
        <w:pStyle w:val="2"/>
        <w:spacing w:line="432" w:lineRule="auto"/>
        <w:ind w:firstLine="574"/>
        <w:rPr>
          <w:color w:val="auto"/>
        </w:rPr>
      </w:pPr>
      <w:r>
        <w:rPr>
          <w:rFonts w:hint="eastAsia"/>
          <w:color w:val="auto"/>
        </w:rPr>
        <w:t>第一条  本合同依据下列文件签订</w:t>
      </w:r>
    </w:p>
    <w:p w14:paraId="79F44ECE">
      <w:pPr>
        <w:pStyle w:val="31"/>
        <w:spacing w:line="432" w:lineRule="auto"/>
        <w:ind w:firstLine="571"/>
        <w:rPr>
          <w:color w:val="auto"/>
        </w:rPr>
      </w:pPr>
      <w:r>
        <w:rPr>
          <w:rFonts w:hint="eastAsia"/>
          <w:b/>
          <w:bCs/>
          <w:color w:val="auto"/>
        </w:rPr>
        <w:t xml:space="preserve">1.1 </w:t>
      </w:r>
      <w:r>
        <w:rPr>
          <w:rFonts w:hint="eastAsia"/>
          <w:color w:val="auto"/>
        </w:rPr>
        <w:t>《中华人民共和国民法典》、《中华人民共和国建筑法》、《工程咨询行业管理办法》。</w:t>
      </w:r>
    </w:p>
    <w:p w14:paraId="2A9BBCDC">
      <w:pPr>
        <w:pStyle w:val="31"/>
        <w:spacing w:line="432" w:lineRule="auto"/>
        <w:ind w:firstLine="571"/>
        <w:rPr>
          <w:color w:val="auto"/>
        </w:rPr>
      </w:pPr>
      <w:r>
        <w:rPr>
          <w:rFonts w:hint="eastAsia"/>
          <w:b/>
          <w:bCs/>
          <w:color w:val="auto"/>
        </w:rPr>
        <w:t xml:space="preserve">1.2 </w:t>
      </w:r>
      <w:r>
        <w:rPr>
          <w:rFonts w:hint="eastAsia"/>
          <w:color w:val="auto"/>
        </w:rPr>
        <w:t>国家及地方现行有效的有关咨询项目的法规和规章。</w:t>
      </w:r>
    </w:p>
    <w:p w14:paraId="6544477D">
      <w:pPr>
        <w:pStyle w:val="2"/>
        <w:spacing w:line="432" w:lineRule="auto"/>
        <w:ind w:firstLine="574"/>
        <w:rPr>
          <w:color w:val="auto"/>
        </w:rPr>
      </w:pPr>
      <w:r>
        <w:rPr>
          <w:rFonts w:hint="eastAsia"/>
          <w:color w:val="auto"/>
        </w:rPr>
        <w:t>第二条　本合同项目的名称、规模、阶段及设计内容</w:t>
      </w:r>
    </w:p>
    <w:p w14:paraId="64F7B49A">
      <w:pPr>
        <w:pStyle w:val="31"/>
        <w:spacing w:line="432" w:lineRule="auto"/>
        <w:ind w:firstLine="571"/>
        <w:rPr>
          <w:rFonts w:ascii="Arial" w:hAnsi="Arial"/>
          <w:color w:val="auto"/>
          <w:u w:val="single"/>
        </w:rPr>
      </w:pPr>
      <w:r>
        <w:rPr>
          <w:rFonts w:hint="eastAsia"/>
          <w:b/>
          <w:bCs/>
          <w:color w:val="auto"/>
        </w:rPr>
        <w:t xml:space="preserve">2.1 </w:t>
      </w:r>
      <w:r>
        <w:rPr>
          <w:rFonts w:hint="eastAsia"/>
          <w:color w:val="auto"/>
        </w:rPr>
        <w:t>项目名称：</w:t>
      </w:r>
      <w:r>
        <w:rPr>
          <w:rFonts w:hint="eastAsia" w:ascii="Arial" w:hAnsi="Arial" w:eastAsia="宋体" w:cs="Arial"/>
          <w:b w:val="0"/>
          <w:bCs w:val="0"/>
          <w:color w:val="auto"/>
          <w:kern w:val="28"/>
          <w:sz w:val="28"/>
          <w:szCs w:val="28"/>
          <w:u w:val="single"/>
        </w:rPr>
        <w:t>桂林医学院多学科康养医学科研平台建设项目（桂林医学院康养实训楼）</w:t>
      </w:r>
      <w:r>
        <w:rPr>
          <w:rFonts w:hint="eastAsia" w:ascii="Arial" w:hAnsi="Arial" w:eastAsia="宋体" w:cs="Arial"/>
          <w:b w:val="0"/>
          <w:bCs w:val="0"/>
          <w:color w:val="auto"/>
          <w:kern w:val="28"/>
          <w:sz w:val="28"/>
          <w:szCs w:val="28"/>
          <w:u w:val="single"/>
          <w:lang w:val="en-US" w:eastAsia="zh-CN"/>
        </w:rPr>
        <w:t>建议书</w:t>
      </w:r>
      <w:r>
        <w:rPr>
          <w:rFonts w:hint="eastAsia" w:ascii="Arial" w:hAnsi="Arial" w:eastAsia="宋体" w:cs="Arial"/>
          <w:b w:val="0"/>
          <w:bCs w:val="0"/>
          <w:color w:val="auto"/>
          <w:kern w:val="28"/>
          <w:sz w:val="28"/>
          <w:szCs w:val="28"/>
          <w:u w:val="single"/>
        </w:rPr>
        <w:t>、可行性研究报告</w:t>
      </w:r>
      <w:r>
        <w:rPr>
          <w:rFonts w:hint="eastAsia" w:ascii="Arial" w:hAnsi="Arial" w:eastAsia="宋体" w:cs="Arial"/>
          <w:b w:val="0"/>
          <w:bCs w:val="0"/>
          <w:color w:val="auto"/>
          <w:kern w:val="28"/>
          <w:sz w:val="28"/>
          <w:szCs w:val="28"/>
          <w:u w:val="single"/>
          <w:lang w:val="en-US" w:eastAsia="zh-CN"/>
        </w:rPr>
        <w:t>编制项目</w:t>
      </w:r>
    </w:p>
    <w:p w14:paraId="482CDB8A">
      <w:pPr>
        <w:pStyle w:val="31"/>
        <w:spacing w:line="432" w:lineRule="auto"/>
        <w:ind w:firstLine="571"/>
        <w:rPr>
          <w:color w:val="auto"/>
        </w:rPr>
      </w:pPr>
      <w:r>
        <w:rPr>
          <w:rFonts w:hint="eastAsia"/>
          <w:b/>
          <w:bCs/>
          <w:color w:val="auto"/>
        </w:rPr>
        <w:t xml:space="preserve">2.2 </w:t>
      </w:r>
      <w:r>
        <w:rPr>
          <w:rFonts w:hint="eastAsia"/>
          <w:color w:val="auto"/>
        </w:rPr>
        <w:t>工程估算投资：本项目估算投资</w:t>
      </w:r>
      <w:r>
        <w:rPr>
          <w:rFonts w:hint="eastAsia"/>
          <w:color w:val="auto"/>
          <w:lang w:val="en-US" w:eastAsia="zh-CN"/>
        </w:rPr>
        <w:t xml:space="preserve">  </w:t>
      </w:r>
      <w:r>
        <w:rPr>
          <w:rFonts w:hint="eastAsia" w:ascii="宋体" w:hAnsi="宋体"/>
          <w:color w:val="000000"/>
          <w:szCs w:val="21"/>
          <w:u w:val="none"/>
          <w:lang w:val="en-US" w:eastAsia="zh-CN"/>
        </w:rPr>
        <w:t>15055</w:t>
      </w:r>
      <w:r>
        <w:rPr>
          <w:rFonts w:hint="eastAsia" w:cs="宋体"/>
          <w:color w:val="auto"/>
          <w:u w:val="single"/>
          <w:lang w:val="en-US" w:eastAsia="zh-CN"/>
        </w:rPr>
        <w:t xml:space="preserve">  </w:t>
      </w:r>
      <w:r>
        <w:rPr>
          <w:rFonts w:hint="eastAsia"/>
          <w:color w:val="auto"/>
        </w:rPr>
        <w:t>万元。</w:t>
      </w:r>
    </w:p>
    <w:p w14:paraId="6C304B1C">
      <w:pPr>
        <w:pStyle w:val="31"/>
        <w:spacing w:line="432" w:lineRule="auto"/>
        <w:ind w:firstLine="571"/>
        <w:rPr>
          <w:color w:val="auto"/>
        </w:rPr>
      </w:pPr>
      <w:r>
        <w:rPr>
          <w:rFonts w:hint="eastAsia"/>
          <w:b/>
          <w:bCs/>
          <w:color w:val="auto"/>
        </w:rPr>
        <w:t xml:space="preserve">2.3 </w:t>
      </w:r>
      <w:r>
        <w:rPr>
          <w:rFonts w:hint="eastAsia"/>
          <w:color w:val="auto"/>
        </w:rPr>
        <w:t>主要咨询服务内容：</w:t>
      </w:r>
    </w:p>
    <w:p w14:paraId="6C32861B">
      <w:pPr>
        <w:pStyle w:val="31"/>
        <w:spacing w:line="432" w:lineRule="auto"/>
        <w:rPr>
          <w:color w:val="auto"/>
        </w:rPr>
      </w:pPr>
      <w:r>
        <w:rPr>
          <w:rFonts w:hint="eastAsia"/>
          <w:color w:val="auto"/>
        </w:rPr>
        <w:t>①通过尽职调查工作，获取本项目</w:t>
      </w:r>
      <w:r>
        <w:rPr>
          <w:rFonts w:hint="eastAsia"/>
          <w:color w:val="auto"/>
          <w:lang w:val="en-US" w:eastAsia="zh-CN"/>
        </w:rPr>
        <w:t>建议书、</w:t>
      </w:r>
      <w:r>
        <w:rPr>
          <w:rFonts w:hint="eastAsia" w:ascii="Arial" w:hAnsi="Arial" w:eastAsia="宋体" w:cs="Arial"/>
          <w:b w:val="0"/>
          <w:bCs w:val="0"/>
          <w:color w:val="auto"/>
          <w:kern w:val="28"/>
          <w:sz w:val="28"/>
          <w:szCs w:val="28"/>
          <w:u w:val="single"/>
        </w:rPr>
        <w:t>可行性研究报告</w:t>
      </w:r>
      <w:r>
        <w:rPr>
          <w:rFonts w:hint="eastAsia"/>
          <w:color w:val="auto"/>
        </w:rPr>
        <w:t>编制所需的相关资料和基础数据等；</w:t>
      </w:r>
    </w:p>
    <w:p w14:paraId="5F5A458B">
      <w:pPr>
        <w:pStyle w:val="31"/>
        <w:spacing w:line="432" w:lineRule="auto"/>
        <w:rPr>
          <w:color w:val="auto"/>
        </w:rPr>
      </w:pPr>
      <w:r>
        <w:rPr>
          <w:rFonts w:hint="eastAsia"/>
          <w:color w:val="auto"/>
        </w:rPr>
        <w:t>②根据国家规定和合同约定的技术规范、标准进行项目</w:t>
      </w:r>
      <w:r>
        <w:rPr>
          <w:rFonts w:hint="eastAsia"/>
          <w:color w:val="auto"/>
          <w:lang w:val="en-US" w:eastAsia="zh-CN"/>
        </w:rPr>
        <w:t>建议书、</w:t>
      </w:r>
      <w:r>
        <w:rPr>
          <w:rFonts w:hint="eastAsia"/>
          <w:color w:val="auto"/>
        </w:rPr>
        <w:t>可行性研究性报告的编制，详细汇报项目</w:t>
      </w:r>
      <w:r>
        <w:rPr>
          <w:rFonts w:hint="eastAsia"/>
          <w:color w:val="auto"/>
          <w:lang w:val="en-US" w:eastAsia="zh-CN"/>
        </w:rPr>
        <w:t>建议书、</w:t>
      </w:r>
      <w:r>
        <w:rPr>
          <w:rFonts w:hint="eastAsia"/>
          <w:color w:val="auto"/>
        </w:rPr>
        <w:t>可行性研究性报告的相关内容及解答评审组问题，根据委托人、各级主管部门、各级审批部门审查小组的评审意见修改、补充和完善项目</w:t>
      </w:r>
      <w:r>
        <w:rPr>
          <w:rFonts w:hint="eastAsia"/>
          <w:color w:val="auto"/>
          <w:lang w:val="en-US" w:eastAsia="zh-CN"/>
        </w:rPr>
        <w:t>建议书、</w:t>
      </w:r>
      <w:r>
        <w:rPr>
          <w:rFonts w:hint="eastAsia"/>
          <w:color w:val="auto"/>
        </w:rPr>
        <w:t>可行性研究性报告，确保项目</w:t>
      </w:r>
      <w:r>
        <w:rPr>
          <w:rFonts w:hint="eastAsia"/>
          <w:color w:val="auto"/>
          <w:lang w:val="en-US" w:eastAsia="zh-CN"/>
        </w:rPr>
        <w:t>建议书、</w:t>
      </w:r>
      <w:r>
        <w:rPr>
          <w:rFonts w:hint="eastAsia"/>
          <w:color w:val="auto"/>
        </w:rPr>
        <w:t>可行性研究性报告通过专家组审查，并取得审批部门对本项目的</w:t>
      </w:r>
      <w:r>
        <w:rPr>
          <w:rFonts w:hint="eastAsia"/>
          <w:color w:val="auto"/>
          <w:lang w:val="en-US" w:eastAsia="zh-CN"/>
        </w:rPr>
        <w:t>建议书、</w:t>
      </w:r>
      <w:r>
        <w:rPr>
          <w:rFonts w:hint="eastAsia"/>
          <w:color w:val="auto"/>
        </w:rPr>
        <w:t>可行性研究性报告的批复。</w:t>
      </w:r>
    </w:p>
    <w:p w14:paraId="58243A38">
      <w:pPr>
        <w:pStyle w:val="31"/>
        <w:spacing w:line="432" w:lineRule="auto"/>
        <w:rPr>
          <w:color w:val="auto"/>
        </w:rPr>
      </w:pPr>
      <w:r>
        <w:rPr>
          <w:rFonts w:hint="eastAsia"/>
          <w:color w:val="auto"/>
        </w:rPr>
        <w:t>③编制项目</w:t>
      </w:r>
      <w:r>
        <w:rPr>
          <w:rFonts w:hint="eastAsia"/>
          <w:color w:val="auto"/>
          <w:lang w:val="en-US" w:eastAsia="zh-CN"/>
        </w:rPr>
        <w:t>建议书、</w:t>
      </w:r>
      <w:r>
        <w:rPr>
          <w:rFonts w:hint="eastAsia"/>
          <w:color w:val="auto"/>
        </w:rPr>
        <w:t>可行性研究报告、报送并取得可研批复。完成成果应能达到委托人主管部门备案、行政审批通过的深度要求。</w:t>
      </w:r>
    </w:p>
    <w:p w14:paraId="2F770C55">
      <w:pPr>
        <w:pStyle w:val="31"/>
        <w:spacing w:line="432" w:lineRule="auto"/>
        <w:rPr>
          <w:color w:val="auto"/>
        </w:rPr>
      </w:pPr>
      <w:r>
        <w:rPr>
          <w:rFonts w:hint="eastAsia"/>
          <w:color w:val="auto"/>
        </w:rPr>
        <w:t>④项目</w:t>
      </w:r>
      <w:r>
        <w:rPr>
          <w:rFonts w:hint="eastAsia"/>
          <w:color w:val="auto"/>
          <w:lang w:val="en-US" w:eastAsia="zh-CN"/>
        </w:rPr>
        <w:t>建议书、</w:t>
      </w:r>
      <w:r>
        <w:rPr>
          <w:rFonts w:hint="eastAsia"/>
          <w:color w:val="auto"/>
        </w:rPr>
        <w:t>可行性研究报告组织评估后，对需要修改的负责修改，不另行增收费用。</w:t>
      </w:r>
    </w:p>
    <w:p w14:paraId="2A26B297">
      <w:pPr>
        <w:pStyle w:val="31"/>
        <w:spacing w:line="432" w:lineRule="auto"/>
        <w:rPr>
          <w:color w:val="auto"/>
        </w:rPr>
      </w:pPr>
      <w:r>
        <w:rPr>
          <w:rFonts w:hint="eastAsia"/>
          <w:color w:val="auto"/>
        </w:rPr>
        <w:t>⑤配合完成咨询成果评审和报批相关工作，直至项目取得审批部门的批复。</w:t>
      </w:r>
    </w:p>
    <w:p w14:paraId="4F866310">
      <w:pPr>
        <w:pStyle w:val="31"/>
        <w:spacing w:line="432" w:lineRule="auto"/>
        <w:rPr>
          <w:color w:val="auto"/>
        </w:rPr>
      </w:pPr>
      <w:r>
        <w:rPr>
          <w:rFonts w:hint="eastAsia"/>
          <w:color w:val="auto"/>
        </w:rPr>
        <w:t>⑥审批部门批复后，因招标人需要提出修改要求的，配合修改，不另行增收费用。</w:t>
      </w:r>
    </w:p>
    <w:p w14:paraId="58BF5C06">
      <w:pPr>
        <w:pStyle w:val="31"/>
        <w:spacing w:line="432" w:lineRule="auto"/>
        <w:ind w:firstLine="571"/>
        <w:rPr>
          <w:color w:val="auto"/>
        </w:rPr>
      </w:pPr>
      <w:r>
        <w:rPr>
          <w:rFonts w:hint="eastAsia"/>
          <w:b/>
          <w:bCs/>
          <w:color w:val="auto"/>
        </w:rPr>
        <w:t>2.4</w:t>
      </w:r>
      <w:r>
        <w:rPr>
          <w:rFonts w:hint="eastAsia"/>
          <w:color w:val="auto"/>
        </w:rPr>
        <w:t xml:space="preserve"> 质量标准：符合国家现行相关规范标准的规定，项目</w:t>
      </w:r>
      <w:r>
        <w:rPr>
          <w:rFonts w:hint="eastAsia"/>
          <w:color w:val="auto"/>
          <w:lang w:val="en-US" w:eastAsia="zh-CN"/>
        </w:rPr>
        <w:t>建议书、</w:t>
      </w:r>
      <w:r>
        <w:rPr>
          <w:rFonts w:hint="eastAsia"/>
          <w:color w:val="auto"/>
        </w:rPr>
        <w:t>可行性研究报告的内容符合并达到国家及广西壮族自治区发展和改革委员会等主管部门要求的内容和深度，切实可行，并获得相关行政主管部门的批复或批准。</w:t>
      </w:r>
    </w:p>
    <w:p w14:paraId="02EC4E24">
      <w:pPr>
        <w:pStyle w:val="31"/>
        <w:spacing w:line="432" w:lineRule="auto"/>
        <w:ind w:firstLine="571"/>
        <w:rPr>
          <w:color w:val="auto"/>
        </w:rPr>
      </w:pPr>
      <w:r>
        <w:rPr>
          <w:rFonts w:hint="eastAsia"/>
          <w:b/>
          <w:bCs/>
          <w:color w:val="auto"/>
        </w:rPr>
        <w:t xml:space="preserve">2.5 </w:t>
      </w:r>
      <w:r>
        <w:rPr>
          <w:rFonts w:hint="eastAsia"/>
          <w:color w:val="auto"/>
        </w:rPr>
        <w:t>规范标准：按国家现行相关技术规范与标准执行。</w:t>
      </w:r>
    </w:p>
    <w:p w14:paraId="59C1C510">
      <w:pPr>
        <w:pStyle w:val="2"/>
        <w:spacing w:line="432" w:lineRule="auto"/>
        <w:ind w:firstLine="574"/>
        <w:rPr>
          <w:color w:val="auto"/>
        </w:rPr>
      </w:pPr>
      <w:r>
        <w:rPr>
          <w:rFonts w:hint="eastAsia"/>
          <w:color w:val="auto"/>
        </w:rPr>
        <w:t>第三条　甲方向乙方提交的有关资料、文件：</w:t>
      </w:r>
    </w:p>
    <w:tbl>
      <w:tblPr>
        <w:tblStyle w:val="12"/>
        <w:tblW w:w="9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754"/>
        <w:gridCol w:w="4103"/>
        <w:gridCol w:w="780"/>
        <w:gridCol w:w="2497"/>
        <w:gridCol w:w="1275"/>
      </w:tblGrid>
      <w:tr w14:paraId="652D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88" w:hRule="atLeast"/>
          <w:tblHeader/>
        </w:trPr>
        <w:tc>
          <w:tcPr>
            <w:tcW w:w="754" w:type="dxa"/>
          </w:tcPr>
          <w:p w14:paraId="0AAA853F">
            <w:pPr>
              <w:spacing w:line="288" w:lineRule="auto"/>
              <w:rPr>
                <w:rFonts w:hAnsi="宋体" w:cs="宋体"/>
                <w:b/>
                <w:color w:val="auto"/>
                <w:sz w:val="28"/>
                <w:szCs w:val="28"/>
              </w:rPr>
            </w:pPr>
            <w:r>
              <w:rPr>
                <w:rFonts w:hint="eastAsia" w:hAnsi="宋体" w:cs="宋体"/>
                <w:b/>
                <w:color w:val="auto"/>
                <w:sz w:val="28"/>
                <w:szCs w:val="28"/>
              </w:rPr>
              <w:t>序号</w:t>
            </w:r>
          </w:p>
        </w:tc>
        <w:tc>
          <w:tcPr>
            <w:tcW w:w="4103" w:type="dxa"/>
          </w:tcPr>
          <w:p w14:paraId="4FA58D1F">
            <w:pPr>
              <w:spacing w:line="288" w:lineRule="auto"/>
              <w:ind w:firstLine="200"/>
              <w:rPr>
                <w:rFonts w:hAnsi="宋体" w:cs="宋体"/>
                <w:b/>
                <w:color w:val="auto"/>
                <w:sz w:val="28"/>
                <w:szCs w:val="28"/>
              </w:rPr>
            </w:pPr>
            <w:r>
              <w:rPr>
                <w:rFonts w:hint="eastAsia" w:hAnsi="宋体" w:cs="宋体"/>
                <w:b/>
                <w:color w:val="auto"/>
                <w:sz w:val="28"/>
                <w:szCs w:val="28"/>
              </w:rPr>
              <w:t>资料及文件名称</w:t>
            </w:r>
          </w:p>
        </w:tc>
        <w:tc>
          <w:tcPr>
            <w:tcW w:w="780" w:type="dxa"/>
          </w:tcPr>
          <w:p w14:paraId="64832CB9">
            <w:pPr>
              <w:spacing w:line="288" w:lineRule="auto"/>
              <w:rPr>
                <w:rFonts w:hAnsi="宋体" w:cs="宋体"/>
                <w:b/>
                <w:color w:val="auto"/>
                <w:sz w:val="28"/>
                <w:szCs w:val="28"/>
              </w:rPr>
            </w:pPr>
            <w:r>
              <w:rPr>
                <w:rFonts w:hint="eastAsia" w:hAnsi="宋体" w:cs="宋体"/>
                <w:b/>
                <w:color w:val="auto"/>
                <w:sz w:val="28"/>
                <w:szCs w:val="28"/>
              </w:rPr>
              <w:t>份数</w:t>
            </w:r>
          </w:p>
        </w:tc>
        <w:tc>
          <w:tcPr>
            <w:tcW w:w="2497" w:type="dxa"/>
          </w:tcPr>
          <w:p w14:paraId="06FC67E1">
            <w:pPr>
              <w:spacing w:line="288" w:lineRule="auto"/>
              <w:ind w:firstLine="200"/>
              <w:rPr>
                <w:rFonts w:hAnsi="宋体" w:cs="宋体"/>
                <w:b/>
                <w:color w:val="auto"/>
                <w:sz w:val="28"/>
                <w:szCs w:val="28"/>
              </w:rPr>
            </w:pPr>
            <w:r>
              <w:rPr>
                <w:rFonts w:hint="eastAsia" w:hAnsi="宋体" w:cs="宋体"/>
                <w:b/>
                <w:color w:val="auto"/>
                <w:sz w:val="28"/>
                <w:szCs w:val="28"/>
              </w:rPr>
              <w:t>提交日期</w:t>
            </w:r>
          </w:p>
        </w:tc>
        <w:tc>
          <w:tcPr>
            <w:tcW w:w="1275" w:type="dxa"/>
          </w:tcPr>
          <w:p w14:paraId="429ED519">
            <w:pPr>
              <w:spacing w:line="288" w:lineRule="auto"/>
              <w:rPr>
                <w:rFonts w:hAnsi="宋体" w:cs="宋体"/>
                <w:b/>
                <w:color w:val="auto"/>
                <w:sz w:val="28"/>
                <w:szCs w:val="28"/>
              </w:rPr>
            </w:pPr>
            <w:r>
              <w:rPr>
                <w:rFonts w:hint="eastAsia" w:hAnsi="宋体" w:cs="宋体"/>
                <w:b/>
                <w:color w:val="auto"/>
                <w:sz w:val="28"/>
                <w:szCs w:val="28"/>
              </w:rPr>
              <w:t>有关事宜</w:t>
            </w:r>
          </w:p>
        </w:tc>
      </w:tr>
      <w:tr w14:paraId="4E2F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672" w:hRule="atLeast"/>
        </w:trPr>
        <w:tc>
          <w:tcPr>
            <w:tcW w:w="754" w:type="dxa"/>
            <w:vAlign w:val="center"/>
          </w:tcPr>
          <w:p w14:paraId="5AD13A91">
            <w:pPr>
              <w:spacing w:line="288" w:lineRule="auto"/>
              <w:jc w:val="center"/>
              <w:rPr>
                <w:rFonts w:hAnsi="宋体" w:cs="宋体"/>
                <w:color w:val="auto"/>
                <w:sz w:val="28"/>
                <w:szCs w:val="28"/>
              </w:rPr>
            </w:pPr>
            <w:r>
              <w:rPr>
                <w:rFonts w:hint="eastAsia" w:hAnsi="宋体" w:cs="宋体"/>
                <w:color w:val="auto"/>
                <w:sz w:val="28"/>
                <w:szCs w:val="28"/>
              </w:rPr>
              <w:t>1</w:t>
            </w:r>
          </w:p>
        </w:tc>
        <w:tc>
          <w:tcPr>
            <w:tcW w:w="4103" w:type="dxa"/>
            <w:vAlign w:val="center"/>
          </w:tcPr>
          <w:p w14:paraId="185ED743">
            <w:pPr>
              <w:spacing w:line="288" w:lineRule="auto"/>
              <w:jc w:val="center"/>
              <w:rPr>
                <w:rFonts w:hAnsi="宋体" w:cs="宋体"/>
                <w:color w:val="auto"/>
                <w:sz w:val="28"/>
                <w:szCs w:val="28"/>
              </w:rPr>
            </w:pPr>
            <w:r>
              <w:rPr>
                <w:rFonts w:hint="eastAsia" w:hAnsi="宋体" w:cs="宋体"/>
                <w:color w:val="auto"/>
                <w:sz w:val="28"/>
                <w:szCs w:val="28"/>
              </w:rPr>
              <w:t>项目有关资料（详见提资大纲）</w:t>
            </w:r>
          </w:p>
        </w:tc>
        <w:tc>
          <w:tcPr>
            <w:tcW w:w="780" w:type="dxa"/>
            <w:vAlign w:val="center"/>
          </w:tcPr>
          <w:p w14:paraId="3C9BD60C">
            <w:pPr>
              <w:spacing w:line="288" w:lineRule="auto"/>
              <w:jc w:val="center"/>
              <w:rPr>
                <w:rFonts w:hAnsi="宋体" w:cs="宋体"/>
                <w:color w:val="auto"/>
                <w:sz w:val="28"/>
                <w:szCs w:val="28"/>
              </w:rPr>
            </w:pPr>
            <w:r>
              <w:rPr>
                <w:rFonts w:hint="eastAsia" w:hAnsi="宋体" w:cs="宋体"/>
                <w:color w:val="auto"/>
                <w:sz w:val="28"/>
                <w:szCs w:val="28"/>
              </w:rPr>
              <w:t>1</w:t>
            </w:r>
          </w:p>
        </w:tc>
        <w:tc>
          <w:tcPr>
            <w:tcW w:w="2497" w:type="dxa"/>
            <w:vAlign w:val="center"/>
          </w:tcPr>
          <w:p w14:paraId="6D045F99">
            <w:pPr>
              <w:spacing w:line="288" w:lineRule="auto"/>
              <w:rPr>
                <w:rFonts w:hAnsi="宋体" w:cs="宋体"/>
                <w:color w:val="auto"/>
                <w:sz w:val="28"/>
                <w:szCs w:val="28"/>
              </w:rPr>
            </w:pPr>
            <w:r>
              <w:rPr>
                <w:rFonts w:hint="eastAsia" w:hAnsi="宋体" w:cs="宋体"/>
                <w:color w:val="auto"/>
                <w:sz w:val="28"/>
                <w:szCs w:val="28"/>
              </w:rPr>
              <w:t>合同签订后2个工作日内</w:t>
            </w:r>
          </w:p>
        </w:tc>
        <w:tc>
          <w:tcPr>
            <w:tcW w:w="1275" w:type="dxa"/>
            <w:vAlign w:val="center"/>
          </w:tcPr>
          <w:p w14:paraId="7F5CB80F">
            <w:pPr>
              <w:spacing w:line="288" w:lineRule="auto"/>
              <w:ind w:firstLine="200"/>
              <w:jc w:val="center"/>
              <w:rPr>
                <w:rFonts w:hAnsi="宋体" w:cs="宋体"/>
                <w:color w:val="auto"/>
                <w:sz w:val="28"/>
                <w:szCs w:val="28"/>
              </w:rPr>
            </w:pPr>
          </w:p>
        </w:tc>
      </w:tr>
      <w:tr w14:paraId="7534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88" w:hRule="atLeast"/>
        </w:trPr>
        <w:tc>
          <w:tcPr>
            <w:tcW w:w="754" w:type="dxa"/>
            <w:vAlign w:val="center"/>
          </w:tcPr>
          <w:p w14:paraId="4A55B586">
            <w:pPr>
              <w:spacing w:line="288" w:lineRule="auto"/>
              <w:jc w:val="center"/>
              <w:rPr>
                <w:rFonts w:hAnsi="宋体" w:cs="宋体"/>
                <w:color w:val="auto"/>
                <w:sz w:val="28"/>
                <w:szCs w:val="28"/>
              </w:rPr>
            </w:pPr>
            <w:r>
              <w:rPr>
                <w:rFonts w:hint="eastAsia" w:hAnsi="宋体" w:cs="宋体"/>
                <w:color w:val="auto"/>
                <w:sz w:val="28"/>
                <w:szCs w:val="28"/>
              </w:rPr>
              <w:t>2</w:t>
            </w:r>
          </w:p>
        </w:tc>
        <w:tc>
          <w:tcPr>
            <w:tcW w:w="4103" w:type="dxa"/>
            <w:vAlign w:val="center"/>
          </w:tcPr>
          <w:p w14:paraId="1382A813">
            <w:pPr>
              <w:spacing w:line="288" w:lineRule="auto"/>
              <w:rPr>
                <w:rFonts w:hAnsi="宋体" w:cs="宋体"/>
                <w:color w:val="auto"/>
                <w:sz w:val="28"/>
                <w:szCs w:val="28"/>
              </w:rPr>
            </w:pPr>
            <w:r>
              <w:rPr>
                <w:rFonts w:hint="eastAsia" w:hAnsi="宋体" w:cs="宋体"/>
                <w:color w:val="auto"/>
                <w:sz w:val="28"/>
                <w:szCs w:val="28"/>
              </w:rPr>
              <w:t>项目相关规划设计文件</w:t>
            </w:r>
          </w:p>
        </w:tc>
        <w:tc>
          <w:tcPr>
            <w:tcW w:w="780" w:type="dxa"/>
            <w:vAlign w:val="center"/>
          </w:tcPr>
          <w:p w14:paraId="394A5EBA">
            <w:pPr>
              <w:spacing w:line="288" w:lineRule="auto"/>
              <w:jc w:val="center"/>
              <w:rPr>
                <w:rFonts w:hAnsi="宋体" w:cs="宋体"/>
                <w:color w:val="auto"/>
                <w:sz w:val="28"/>
                <w:szCs w:val="28"/>
              </w:rPr>
            </w:pPr>
            <w:r>
              <w:rPr>
                <w:rFonts w:hint="eastAsia" w:hAnsi="宋体" w:cs="宋体"/>
                <w:color w:val="auto"/>
                <w:sz w:val="28"/>
                <w:szCs w:val="28"/>
              </w:rPr>
              <w:t>1</w:t>
            </w:r>
          </w:p>
        </w:tc>
        <w:tc>
          <w:tcPr>
            <w:tcW w:w="2497" w:type="dxa"/>
            <w:vAlign w:val="center"/>
          </w:tcPr>
          <w:p w14:paraId="16DFF04F">
            <w:pPr>
              <w:spacing w:line="288" w:lineRule="auto"/>
              <w:rPr>
                <w:rFonts w:hAnsi="宋体" w:cs="宋体"/>
                <w:color w:val="auto"/>
                <w:sz w:val="28"/>
                <w:szCs w:val="28"/>
              </w:rPr>
            </w:pPr>
            <w:r>
              <w:rPr>
                <w:rFonts w:hint="eastAsia" w:hAnsi="宋体" w:cs="宋体"/>
                <w:color w:val="auto"/>
                <w:sz w:val="28"/>
                <w:szCs w:val="28"/>
              </w:rPr>
              <w:t>合同签订后2个工作日内</w:t>
            </w:r>
          </w:p>
        </w:tc>
        <w:tc>
          <w:tcPr>
            <w:tcW w:w="1275" w:type="dxa"/>
            <w:vAlign w:val="center"/>
          </w:tcPr>
          <w:p w14:paraId="3D3744F6">
            <w:pPr>
              <w:spacing w:line="288" w:lineRule="auto"/>
              <w:ind w:firstLine="200"/>
              <w:jc w:val="center"/>
              <w:rPr>
                <w:rFonts w:hAnsi="宋体" w:cs="宋体"/>
                <w:color w:val="auto"/>
                <w:sz w:val="28"/>
                <w:szCs w:val="28"/>
              </w:rPr>
            </w:pPr>
          </w:p>
        </w:tc>
      </w:tr>
    </w:tbl>
    <w:p w14:paraId="20CFEA7A">
      <w:pPr>
        <w:pStyle w:val="2"/>
        <w:spacing w:line="432" w:lineRule="auto"/>
        <w:ind w:firstLine="574"/>
        <w:rPr>
          <w:color w:val="auto"/>
        </w:rPr>
      </w:pPr>
      <w:r>
        <w:rPr>
          <w:rFonts w:hint="eastAsia"/>
          <w:color w:val="auto"/>
        </w:rPr>
        <w:t>第四条　乙方向甲方交付的咨询文件：</w:t>
      </w:r>
    </w:p>
    <w:tbl>
      <w:tblPr>
        <w:tblStyle w:val="12"/>
        <w:tblW w:w="9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754"/>
        <w:gridCol w:w="2093"/>
        <w:gridCol w:w="1950"/>
        <w:gridCol w:w="1963"/>
        <w:gridCol w:w="2628"/>
      </w:tblGrid>
      <w:tr w14:paraId="6024D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88" w:hRule="atLeast"/>
          <w:tblHeader/>
        </w:trPr>
        <w:tc>
          <w:tcPr>
            <w:tcW w:w="754" w:type="dxa"/>
          </w:tcPr>
          <w:p w14:paraId="3A42697B">
            <w:pPr>
              <w:spacing w:line="288" w:lineRule="auto"/>
              <w:jc w:val="center"/>
              <w:rPr>
                <w:rFonts w:hAnsi="宋体" w:cs="宋体"/>
                <w:b/>
                <w:color w:val="auto"/>
                <w:sz w:val="28"/>
                <w:szCs w:val="28"/>
              </w:rPr>
            </w:pPr>
            <w:r>
              <w:rPr>
                <w:rFonts w:hint="eastAsia" w:hAnsi="宋体" w:cs="宋体"/>
                <w:b/>
                <w:color w:val="auto"/>
                <w:sz w:val="28"/>
                <w:szCs w:val="28"/>
              </w:rPr>
              <w:t>序号</w:t>
            </w:r>
          </w:p>
        </w:tc>
        <w:tc>
          <w:tcPr>
            <w:tcW w:w="2093" w:type="dxa"/>
          </w:tcPr>
          <w:p w14:paraId="143E0AEC">
            <w:pPr>
              <w:spacing w:line="288" w:lineRule="auto"/>
              <w:jc w:val="center"/>
              <w:rPr>
                <w:rFonts w:hAnsi="宋体" w:cs="宋体"/>
                <w:b/>
                <w:color w:val="auto"/>
                <w:sz w:val="28"/>
                <w:szCs w:val="28"/>
              </w:rPr>
            </w:pPr>
            <w:r>
              <w:rPr>
                <w:rFonts w:hint="eastAsia" w:hAnsi="宋体" w:cs="宋体"/>
                <w:b/>
                <w:color w:val="auto"/>
                <w:sz w:val="28"/>
                <w:szCs w:val="28"/>
              </w:rPr>
              <w:t>资料及文件名称</w:t>
            </w:r>
          </w:p>
        </w:tc>
        <w:tc>
          <w:tcPr>
            <w:tcW w:w="1950" w:type="dxa"/>
          </w:tcPr>
          <w:p w14:paraId="09DBAD17">
            <w:pPr>
              <w:spacing w:line="288" w:lineRule="auto"/>
              <w:ind w:firstLine="45"/>
              <w:jc w:val="center"/>
              <w:rPr>
                <w:rFonts w:hAnsi="宋体" w:cs="宋体"/>
                <w:b/>
                <w:color w:val="auto"/>
                <w:sz w:val="28"/>
                <w:szCs w:val="28"/>
              </w:rPr>
            </w:pPr>
            <w:r>
              <w:rPr>
                <w:rFonts w:hint="eastAsia" w:hAnsi="宋体" w:cs="宋体"/>
                <w:b/>
                <w:color w:val="auto"/>
                <w:sz w:val="28"/>
                <w:szCs w:val="28"/>
              </w:rPr>
              <w:t>份数</w:t>
            </w:r>
          </w:p>
        </w:tc>
        <w:tc>
          <w:tcPr>
            <w:tcW w:w="1963" w:type="dxa"/>
          </w:tcPr>
          <w:p w14:paraId="039A092B">
            <w:pPr>
              <w:spacing w:line="288" w:lineRule="auto"/>
              <w:jc w:val="center"/>
              <w:rPr>
                <w:rFonts w:hAnsi="宋体" w:cs="宋体"/>
                <w:b/>
                <w:color w:val="auto"/>
                <w:sz w:val="28"/>
                <w:szCs w:val="28"/>
              </w:rPr>
            </w:pPr>
            <w:r>
              <w:rPr>
                <w:rFonts w:hint="eastAsia" w:hAnsi="宋体" w:cs="宋体"/>
                <w:b/>
                <w:color w:val="auto"/>
                <w:sz w:val="28"/>
                <w:szCs w:val="28"/>
              </w:rPr>
              <w:t>内容要求</w:t>
            </w:r>
          </w:p>
        </w:tc>
        <w:tc>
          <w:tcPr>
            <w:tcW w:w="2628" w:type="dxa"/>
          </w:tcPr>
          <w:p w14:paraId="531CE5E2">
            <w:pPr>
              <w:spacing w:line="288" w:lineRule="auto"/>
              <w:ind w:firstLine="45" w:firstLineChars="16"/>
              <w:jc w:val="center"/>
              <w:rPr>
                <w:rFonts w:hAnsi="宋体" w:cs="宋体"/>
                <w:b/>
                <w:color w:val="auto"/>
                <w:sz w:val="28"/>
                <w:szCs w:val="28"/>
              </w:rPr>
            </w:pPr>
            <w:r>
              <w:rPr>
                <w:rFonts w:hint="eastAsia" w:hAnsi="宋体" w:cs="宋体"/>
                <w:b/>
                <w:color w:val="auto"/>
                <w:sz w:val="28"/>
                <w:szCs w:val="28"/>
              </w:rPr>
              <w:t>提交时间</w:t>
            </w:r>
          </w:p>
        </w:tc>
      </w:tr>
      <w:tr w14:paraId="6A56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498" w:hRule="atLeast"/>
        </w:trPr>
        <w:tc>
          <w:tcPr>
            <w:tcW w:w="754" w:type="dxa"/>
            <w:vAlign w:val="center"/>
          </w:tcPr>
          <w:p w14:paraId="18EF9F5F">
            <w:pPr>
              <w:spacing w:line="288" w:lineRule="auto"/>
              <w:jc w:val="center"/>
              <w:rPr>
                <w:rFonts w:hAnsi="宋体" w:cs="宋体"/>
                <w:color w:val="auto"/>
                <w:sz w:val="28"/>
                <w:szCs w:val="28"/>
              </w:rPr>
            </w:pPr>
            <w:r>
              <w:rPr>
                <w:rFonts w:hint="eastAsia" w:hAnsi="宋体" w:cs="宋体"/>
                <w:color w:val="auto"/>
                <w:sz w:val="28"/>
                <w:szCs w:val="28"/>
              </w:rPr>
              <w:t>1</w:t>
            </w:r>
          </w:p>
        </w:tc>
        <w:tc>
          <w:tcPr>
            <w:tcW w:w="2093" w:type="dxa"/>
            <w:vAlign w:val="center"/>
          </w:tcPr>
          <w:p w14:paraId="48B8009E">
            <w:pPr>
              <w:spacing w:line="288" w:lineRule="auto"/>
              <w:rPr>
                <w:rFonts w:hAnsi="宋体" w:cs="宋体"/>
                <w:color w:val="auto"/>
                <w:sz w:val="28"/>
                <w:szCs w:val="28"/>
              </w:rPr>
            </w:pPr>
            <w:r>
              <w:rPr>
                <w:rFonts w:hint="eastAsia" w:hAnsi="宋体" w:cs="宋体"/>
                <w:color w:val="auto"/>
                <w:sz w:val="28"/>
                <w:szCs w:val="28"/>
                <w:lang w:val="en-US" w:eastAsia="zh-CN"/>
              </w:rPr>
              <w:t>项目建议书、</w:t>
            </w:r>
          </w:p>
        </w:tc>
        <w:tc>
          <w:tcPr>
            <w:tcW w:w="1950" w:type="dxa"/>
            <w:vAlign w:val="center"/>
          </w:tcPr>
          <w:p w14:paraId="0C78729E">
            <w:pPr>
              <w:spacing w:line="288" w:lineRule="auto"/>
              <w:rPr>
                <w:rFonts w:hAnsi="宋体" w:cs="宋体"/>
                <w:color w:val="auto"/>
                <w:sz w:val="28"/>
                <w:szCs w:val="28"/>
              </w:rPr>
            </w:pPr>
            <w:r>
              <w:rPr>
                <w:rFonts w:hint="eastAsia" w:hAnsi="宋体" w:cs="宋体"/>
                <w:color w:val="auto"/>
                <w:sz w:val="28"/>
                <w:szCs w:val="28"/>
              </w:rPr>
              <w:t>全套纸质文件6套及全套电子文件1份</w:t>
            </w:r>
          </w:p>
        </w:tc>
        <w:tc>
          <w:tcPr>
            <w:tcW w:w="1963" w:type="dxa"/>
            <w:vAlign w:val="center"/>
          </w:tcPr>
          <w:p w14:paraId="120FE07D">
            <w:pPr>
              <w:spacing w:line="288" w:lineRule="auto"/>
              <w:rPr>
                <w:rFonts w:hAnsi="宋体" w:cs="宋体"/>
                <w:color w:val="auto"/>
                <w:sz w:val="28"/>
                <w:szCs w:val="28"/>
              </w:rPr>
            </w:pPr>
            <w:r>
              <w:rPr>
                <w:rFonts w:hint="eastAsia" w:hAnsi="宋体" w:cs="宋体"/>
                <w:color w:val="auto"/>
                <w:sz w:val="28"/>
                <w:szCs w:val="28"/>
                <w:lang w:val="en-US" w:eastAsia="zh-CN"/>
              </w:rPr>
              <w:t>合同约定</w:t>
            </w:r>
          </w:p>
        </w:tc>
        <w:tc>
          <w:tcPr>
            <w:tcW w:w="2628" w:type="dxa"/>
            <w:vAlign w:val="center"/>
          </w:tcPr>
          <w:p w14:paraId="2E4108FC">
            <w:pPr>
              <w:spacing w:line="288" w:lineRule="auto"/>
              <w:rPr>
                <w:rFonts w:hAnsi="宋体" w:cs="宋体"/>
                <w:color w:val="auto"/>
                <w:sz w:val="28"/>
                <w:szCs w:val="28"/>
              </w:rPr>
            </w:pPr>
            <w:r>
              <w:rPr>
                <w:rFonts w:hint="eastAsia" w:ascii="宋体" w:hAnsi="宋体"/>
                <w:color w:val="C00000"/>
                <w:szCs w:val="21"/>
                <w:lang w:val="zh-CN"/>
              </w:rPr>
              <w:t>合同生效之日起并在甲方提供必要的基础资料后</w:t>
            </w:r>
            <w:r>
              <w:rPr>
                <w:rFonts w:hint="eastAsia" w:ascii="宋体" w:hAnsi="宋体"/>
                <w:color w:val="C00000"/>
                <w:szCs w:val="21"/>
                <w:lang w:val="en-US" w:eastAsia="zh-CN"/>
              </w:rPr>
              <w:t>15天内提交项目建议书；</w:t>
            </w:r>
          </w:p>
        </w:tc>
      </w:tr>
      <w:tr w14:paraId="641DD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1498" w:hRule="atLeast"/>
        </w:trPr>
        <w:tc>
          <w:tcPr>
            <w:tcW w:w="754" w:type="dxa"/>
            <w:vAlign w:val="center"/>
          </w:tcPr>
          <w:p w14:paraId="08B3C204">
            <w:pPr>
              <w:spacing w:line="288" w:lineRule="auto"/>
              <w:jc w:val="center"/>
              <w:rPr>
                <w:rFonts w:hint="eastAsia" w:hAnsi="宋体" w:eastAsia="宋体" w:cs="宋体"/>
                <w:color w:val="auto"/>
                <w:sz w:val="28"/>
                <w:szCs w:val="28"/>
                <w:lang w:val="en-US" w:eastAsia="zh-CN"/>
              </w:rPr>
            </w:pPr>
            <w:r>
              <w:rPr>
                <w:rFonts w:hint="eastAsia" w:hAnsi="宋体" w:cs="宋体"/>
                <w:color w:val="auto"/>
                <w:sz w:val="28"/>
                <w:szCs w:val="28"/>
                <w:lang w:val="en-US" w:eastAsia="zh-CN"/>
              </w:rPr>
              <w:t>2</w:t>
            </w:r>
          </w:p>
        </w:tc>
        <w:tc>
          <w:tcPr>
            <w:tcW w:w="2093" w:type="dxa"/>
            <w:vAlign w:val="center"/>
          </w:tcPr>
          <w:p w14:paraId="7BFA8913">
            <w:pPr>
              <w:spacing w:line="288" w:lineRule="auto"/>
              <w:rPr>
                <w:rFonts w:hint="eastAsia" w:hAnsi="宋体" w:cs="宋体"/>
                <w:color w:val="auto"/>
                <w:sz w:val="28"/>
                <w:szCs w:val="28"/>
                <w:lang w:val="en-US" w:eastAsia="zh-CN"/>
              </w:rPr>
            </w:pPr>
            <w:r>
              <w:rPr>
                <w:rFonts w:hint="eastAsia" w:hAnsi="宋体" w:cs="宋体"/>
                <w:color w:val="auto"/>
                <w:sz w:val="28"/>
                <w:szCs w:val="28"/>
              </w:rPr>
              <w:t>可行性研究报告</w:t>
            </w:r>
          </w:p>
        </w:tc>
        <w:tc>
          <w:tcPr>
            <w:tcW w:w="1950" w:type="dxa"/>
            <w:vAlign w:val="center"/>
          </w:tcPr>
          <w:p w14:paraId="61266ECC">
            <w:pPr>
              <w:spacing w:line="288" w:lineRule="auto"/>
              <w:rPr>
                <w:rFonts w:hint="eastAsia" w:hAnsi="宋体" w:cs="宋体"/>
                <w:color w:val="auto"/>
                <w:sz w:val="28"/>
                <w:szCs w:val="28"/>
              </w:rPr>
            </w:pPr>
            <w:r>
              <w:rPr>
                <w:rFonts w:hint="eastAsia" w:hAnsi="宋体" w:cs="宋体"/>
                <w:color w:val="auto"/>
                <w:sz w:val="28"/>
                <w:szCs w:val="28"/>
              </w:rPr>
              <w:t>全套纸质文件6套及全套电子文件1份</w:t>
            </w:r>
          </w:p>
        </w:tc>
        <w:tc>
          <w:tcPr>
            <w:tcW w:w="1963" w:type="dxa"/>
            <w:vAlign w:val="center"/>
          </w:tcPr>
          <w:p w14:paraId="753072CD">
            <w:pPr>
              <w:spacing w:line="288" w:lineRule="auto"/>
              <w:rPr>
                <w:rFonts w:hint="eastAsia" w:hAnsi="宋体" w:cs="宋体"/>
                <w:color w:val="auto"/>
                <w:sz w:val="28"/>
                <w:szCs w:val="28"/>
                <w:lang w:val="en-US" w:eastAsia="zh-CN"/>
              </w:rPr>
            </w:pPr>
            <w:r>
              <w:rPr>
                <w:rFonts w:hint="eastAsia" w:hAnsi="宋体" w:cs="宋体"/>
                <w:color w:val="auto"/>
                <w:sz w:val="28"/>
                <w:szCs w:val="28"/>
                <w:lang w:val="en-US" w:eastAsia="zh-CN"/>
              </w:rPr>
              <w:t>合同约定</w:t>
            </w:r>
          </w:p>
        </w:tc>
        <w:tc>
          <w:tcPr>
            <w:tcW w:w="2628" w:type="dxa"/>
            <w:vAlign w:val="center"/>
          </w:tcPr>
          <w:p w14:paraId="1BA08F36">
            <w:pPr>
              <w:spacing w:line="288" w:lineRule="auto"/>
              <w:rPr>
                <w:rFonts w:hint="eastAsia" w:hAnsi="宋体" w:cs="宋体"/>
                <w:color w:val="auto"/>
                <w:sz w:val="28"/>
                <w:szCs w:val="28"/>
              </w:rPr>
            </w:pPr>
            <w:r>
              <w:rPr>
                <w:rFonts w:hint="eastAsia" w:ascii="宋体" w:hAnsi="宋体"/>
                <w:color w:val="C00000"/>
                <w:szCs w:val="21"/>
                <w:lang w:val="en-US" w:eastAsia="zh-CN"/>
              </w:rPr>
              <w:t>项目立项批复后16天内提交可行性研究报告送审稿，可研评审后6天内完成修改工作，提交可行性研究报告报批稿</w:t>
            </w:r>
          </w:p>
        </w:tc>
      </w:tr>
      <w:tr w14:paraId="165E2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2072" w:hRule="atLeast"/>
        </w:trPr>
        <w:tc>
          <w:tcPr>
            <w:tcW w:w="754" w:type="dxa"/>
            <w:vAlign w:val="center"/>
          </w:tcPr>
          <w:p w14:paraId="3567B88C">
            <w:pPr>
              <w:spacing w:line="288" w:lineRule="auto"/>
              <w:rPr>
                <w:rFonts w:hAnsi="宋体" w:cs="宋体"/>
                <w:color w:val="auto"/>
                <w:sz w:val="28"/>
                <w:szCs w:val="28"/>
              </w:rPr>
            </w:pPr>
            <w:r>
              <w:rPr>
                <w:rFonts w:hint="eastAsia" w:hAnsi="宋体" w:cs="宋体"/>
                <w:color w:val="auto"/>
                <w:sz w:val="28"/>
                <w:szCs w:val="28"/>
              </w:rPr>
              <w:t>说明</w:t>
            </w:r>
          </w:p>
        </w:tc>
        <w:tc>
          <w:tcPr>
            <w:tcW w:w="8634" w:type="dxa"/>
            <w:gridSpan w:val="4"/>
            <w:vAlign w:val="center"/>
          </w:tcPr>
          <w:p w14:paraId="3FFD68B8">
            <w:pPr>
              <w:numPr>
                <w:ilvl w:val="0"/>
                <w:numId w:val="1"/>
              </w:numPr>
              <w:spacing w:before="0" w:after="0" w:line="288" w:lineRule="auto"/>
              <w:rPr>
                <w:rFonts w:hAnsi="宋体" w:cs="宋体"/>
                <w:color w:val="auto"/>
                <w:sz w:val="28"/>
                <w:szCs w:val="28"/>
              </w:rPr>
            </w:pPr>
            <w:r>
              <w:rPr>
                <w:rFonts w:hint="eastAsia" w:hAnsi="宋体" w:cs="宋体"/>
                <w:color w:val="auto"/>
                <w:sz w:val="28"/>
                <w:szCs w:val="28"/>
              </w:rPr>
              <w:t>实际提交日期以甲方与乙方协商日期为主，由于甲方原因使项目进度延缓，则乙方交付成果时间相应顺延。</w:t>
            </w:r>
          </w:p>
          <w:p w14:paraId="55104A29">
            <w:pPr>
              <w:numPr>
                <w:ilvl w:val="0"/>
                <w:numId w:val="1"/>
              </w:numPr>
              <w:spacing w:before="0" w:after="0" w:line="288" w:lineRule="auto"/>
              <w:rPr>
                <w:rFonts w:hAnsi="宋体" w:cs="宋体"/>
                <w:color w:val="auto"/>
                <w:sz w:val="28"/>
                <w:szCs w:val="28"/>
              </w:rPr>
            </w:pPr>
            <w:r>
              <w:rPr>
                <w:rFonts w:hint="eastAsia" w:hAnsi="宋体" w:cs="宋体"/>
                <w:color w:val="auto"/>
                <w:sz w:val="28"/>
                <w:szCs w:val="28"/>
              </w:rPr>
              <w:t>完成期限原则上以甲方提交完整的资料之日开始起算。</w:t>
            </w:r>
          </w:p>
          <w:p w14:paraId="3E580F07">
            <w:pPr>
              <w:spacing w:line="288" w:lineRule="auto"/>
              <w:rPr>
                <w:rFonts w:hAnsi="宋体" w:cs="宋体"/>
                <w:color w:val="auto"/>
                <w:sz w:val="28"/>
                <w:szCs w:val="28"/>
              </w:rPr>
            </w:pPr>
            <w:r>
              <w:rPr>
                <w:rFonts w:hint="eastAsia" w:hAnsi="宋体" w:cs="宋体"/>
                <w:color w:val="auto"/>
                <w:sz w:val="28"/>
                <w:szCs w:val="28"/>
              </w:rPr>
              <w:t>3、甲方要求增加提交成果数量，超出部分打印费用由甲方承担。</w:t>
            </w:r>
          </w:p>
        </w:tc>
      </w:tr>
    </w:tbl>
    <w:p w14:paraId="56E38604">
      <w:pPr>
        <w:pStyle w:val="2"/>
        <w:spacing w:line="432" w:lineRule="auto"/>
        <w:ind w:firstLine="574"/>
        <w:rPr>
          <w:color w:val="auto"/>
        </w:rPr>
      </w:pPr>
      <w:r>
        <w:rPr>
          <w:rFonts w:hint="eastAsia"/>
          <w:color w:val="auto"/>
        </w:rPr>
        <w:t>第五条　费用、支付方式、结算时间</w:t>
      </w:r>
    </w:p>
    <w:p w14:paraId="7D9D7B1B">
      <w:pPr>
        <w:pStyle w:val="31"/>
        <w:spacing w:line="384" w:lineRule="auto"/>
        <w:ind w:firstLine="571"/>
        <w:rPr>
          <w:color w:val="auto"/>
        </w:rPr>
      </w:pPr>
      <w:r>
        <w:rPr>
          <w:rFonts w:hint="eastAsia"/>
          <w:b/>
          <w:color w:val="auto"/>
        </w:rPr>
        <w:t xml:space="preserve">5.1 </w:t>
      </w:r>
      <w:r>
        <w:rPr>
          <w:rFonts w:hint="eastAsia"/>
          <w:bCs/>
          <w:color w:val="auto"/>
        </w:rPr>
        <w:t>费用</w:t>
      </w:r>
    </w:p>
    <w:p w14:paraId="180825EF">
      <w:pPr>
        <w:pStyle w:val="31"/>
        <w:spacing w:line="384" w:lineRule="auto"/>
        <w:rPr>
          <w:b/>
          <w:bCs/>
          <w:color w:val="auto"/>
        </w:rPr>
      </w:pPr>
      <w:r>
        <w:rPr>
          <w:rFonts w:hint="eastAsia"/>
          <w:color w:val="auto"/>
        </w:rPr>
        <w:t>本合同的</w:t>
      </w:r>
      <w:r>
        <w:rPr>
          <w:rFonts w:hint="eastAsia"/>
          <w:color w:val="auto"/>
          <w:lang w:val="en-US" w:eastAsia="zh-CN"/>
        </w:rPr>
        <w:t>项目建议书</w:t>
      </w:r>
      <w:r>
        <w:rPr>
          <w:rFonts w:hint="eastAsia"/>
          <w:color w:val="auto"/>
        </w:rPr>
        <w:t>编制费为：</w:t>
      </w:r>
      <w:r>
        <w:rPr>
          <w:rFonts w:hint="eastAsia"/>
          <w:b/>
          <w:bCs/>
          <w:color w:val="auto"/>
          <w:u w:val="single"/>
          <w:lang w:val="en-US" w:eastAsia="zh-CN"/>
        </w:rPr>
        <w:t xml:space="preserve">      </w:t>
      </w:r>
      <w:r>
        <w:rPr>
          <w:rFonts w:hint="eastAsia"/>
          <w:b/>
          <w:bCs/>
          <w:color w:val="auto"/>
          <w:u w:val="single"/>
        </w:rPr>
        <w:t>（大写：人民币</w:t>
      </w:r>
      <w:r>
        <w:rPr>
          <w:rFonts w:hint="eastAsia"/>
          <w:b/>
          <w:bCs/>
          <w:color w:val="auto"/>
          <w:u w:val="single"/>
          <w:lang w:val="en-US" w:eastAsia="zh-CN"/>
        </w:rPr>
        <w:t xml:space="preserve">       </w:t>
      </w:r>
      <w:r>
        <w:rPr>
          <w:rFonts w:hint="eastAsia"/>
          <w:b/>
          <w:bCs/>
          <w:color w:val="auto"/>
          <w:u w:val="single"/>
        </w:rPr>
        <w:t>）</w:t>
      </w:r>
      <w:r>
        <w:rPr>
          <w:rFonts w:hint="eastAsia"/>
          <w:b/>
          <w:bCs/>
          <w:color w:val="auto"/>
          <w:lang w:eastAsia="zh-CN"/>
        </w:rPr>
        <w:t>，</w:t>
      </w:r>
      <w:r>
        <w:rPr>
          <w:rFonts w:hint="eastAsia" w:ascii="宋体" w:hAnsi="宋体"/>
          <w:color w:val="C00000"/>
          <w:szCs w:val="21"/>
          <w:lang w:val="en-US" w:eastAsia="zh-CN"/>
        </w:rPr>
        <w:t>可行性研究报告</w:t>
      </w:r>
      <w:r>
        <w:rPr>
          <w:rFonts w:hint="eastAsia"/>
          <w:color w:val="C00000"/>
          <w:szCs w:val="21"/>
          <w:lang w:val="en-US" w:eastAsia="zh-CN"/>
        </w:rPr>
        <w:t>编制费        （大写：人民币      ）。</w:t>
      </w:r>
      <w:r>
        <w:rPr>
          <w:rFonts w:hint="eastAsia"/>
          <w:color w:val="auto"/>
        </w:rPr>
        <w:t>包含但不限于项目</w:t>
      </w:r>
      <w:r>
        <w:rPr>
          <w:rFonts w:hint="eastAsia"/>
          <w:color w:val="auto"/>
          <w:lang w:val="en-US" w:eastAsia="zh-CN"/>
        </w:rPr>
        <w:t>建议书、</w:t>
      </w:r>
      <w:r>
        <w:rPr>
          <w:rFonts w:hint="eastAsia"/>
          <w:color w:val="auto"/>
        </w:rPr>
        <w:t>可行性研究报告编制费、顾问费、会务费、专家评审费、成果制作费、交通费、后期服务、其他应缴纳的费用。</w:t>
      </w:r>
    </w:p>
    <w:p w14:paraId="3902EB06">
      <w:pPr>
        <w:pStyle w:val="31"/>
        <w:spacing w:line="384" w:lineRule="auto"/>
        <w:ind w:firstLine="571"/>
        <w:rPr>
          <w:b/>
          <w:color w:val="auto"/>
        </w:rPr>
      </w:pPr>
      <w:r>
        <w:rPr>
          <w:rFonts w:hint="eastAsia"/>
          <w:b/>
          <w:color w:val="auto"/>
        </w:rPr>
        <w:t xml:space="preserve">5.2 </w:t>
      </w:r>
      <w:r>
        <w:rPr>
          <w:rFonts w:hint="eastAsia"/>
          <w:bCs/>
          <w:color w:val="auto"/>
        </w:rPr>
        <w:t>支付方式及进度</w:t>
      </w:r>
    </w:p>
    <w:p w14:paraId="32F57F03">
      <w:pPr>
        <w:spacing w:line="360" w:lineRule="auto"/>
        <w:ind w:firstLine="560" w:firstLineChars="200"/>
        <w:rPr>
          <w:rFonts w:ascii="仿宋" w:hAnsi="仿宋" w:eastAsia="仿宋" w:cs="仿宋"/>
          <w:color w:val="auto"/>
          <w:sz w:val="31"/>
          <w:szCs w:val="31"/>
        </w:rPr>
      </w:pPr>
      <w:r>
        <w:rPr>
          <w:rFonts w:hint="eastAsia" w:hAnsi="宋体" w:cs="Arial"/>
          <w:color w:val="auto"/>
          <w:kern w:val="28"/>
          <w:sz w:val="28"/>
          <w:szCs w:val="28"/>
          <w:lang w:val="en-US" w:eastAsia="zh-CN"/>
        </w:rPr>
        <w:t>甲方向主管部门</w:t>
      </w:r>
      <w:commentRangeStart w:id="0"/>
      <w:r>
        <w:rPr>
          <w:rFonts w:hint="eastAsia" w:ascii="宋体" w:hAnsi="宋体" w:cs="Arial"/>
          <w:color w:val="auto"/>
          <w:kern w:val="28"/>
          <w:sz w:val="28"/>
          <w:szCs w:val="28"/>
          <w:lang w:eastAsia="zh-CN"/>
        </w:rPr>
        <w:t>提交</w:t>
      </w:r>
      <w:commentRangeEnd w:id="0"/>
      <w:r>
        <w:commentReference w:id="0"/>
      </w:r>
      <w:r>
        <w:rPr>
          <w:rFonts w:hint="eastAsia" w:ascii="宋体" w:hAnsi="宋体" w:cs="Arial"/>
          <w:color w:val="auto"/>
          <w:kern w:val="28"/>
          <w:sz w:val="28"/>
          <w:szCs w:val="28"/>
          <w:lang w:eastAsia="zh-CN"/>
        </w:rPr>
        <w:t>项目建议书送审稿后</w:t>
      </w:r>
      <w:r>
        <w:rPr>
          <w:rFonts w:hint="eastAsia" w:ascii="宋体" w:hAnsi="宋体" w:cs="Arial"/>
          <w:color w:val="auto"/>
          <w:kern w:val="28"/>
          <w:sz w:val="28"/>
          <w:szCs w:val="28"/>
          <w:lang w:val="en-US" w:eastAsia="zh-CN"/>
        </w:rPr>
        <w:t>10个工作日内支付项目建议书编制费用的50%，立项批复后10个工作日内支付至项目建议书编制费用的100%，</w:t>
      </w:r>
      <w:r>
        <w:rPr>
          <w:rFonts w:hint="eastAsia" w:hAnsi="宋体" w:cs="Arial"/>
          <w:color w:val="auto"/>
          <w:kern w:val="28"/>
          <w:sz w:val="28"/>
          <w:szCs w:val="28"/>
          <w:lang w:val="en-US" w:eastAsia="zh-CN"/>
        </w:rPr>
        <w:t>甲方向主管部门</w:t>
      </w:r>
      <w:r>
        <w:rPr>
          <w:rFonts w:hint="eastAsia" w:ascii="宋体" w:hAnsi="宋体" w:cs="Arial"/>
          <w:color w:val="auto"/>
          <w:kern w:val="28"/>
          <w:sz w:val="28"/>
          <w:szCs w:val="28"/>
          <w:lang w:val="en-US" w:eastAsia="zh-CN"/>
        </w:rPr>
        <w:t>提交</w:t>
      </w:r>
      <w:r>
        <w:rPr>
          <w:rFonts w:hint="eastAsia" w:ascii="宋体" w:hAnsi="宋体" w:cs="Arial"/>
          <w:color w:val="auto"/>
          <w:kern w:val="28"/>
          <w:sz w:val="28"/>
          <w:szCs w:val="28"/>
          <w:lang w:eastAsia="zh-CN"/>
        </w:rPr>
        <w:t>可行性研究报告送审稿后</w:t>
      </w:r>
      <w:r>
        <w:rPr>
          <w:rFonts w:hint="eastAsia" w:ascii="宋体" w:hAnsi="宋体" w:cs="Arial"/>
          <w:color w:val="auto"/>
          <w:kern w:val="28"/>
          <w:sz w:val="28"/>
          <w:szCs w:val="28"/>
          <w:lang w:val="en-US" w:eastAsia="zh-CN"/>
        </w:rPr>
        <w:t>10个工作日内支付可行性研究报告编制费用的50%，可行性研究报告获得</w:t>
      </w:r>
      <w:r>
        <w:rPr>
          <w:rFonts w:hint="eastAsia" w:hAnsi="宋体" w:cs="Arial"/>
          <w:color w:val="auto"/>
          <w:kern w:val="28"/>
          <w:sz w:val="28"/>
          <w:szCs w:val="28"/>
          <w:lang w:val="en-US" w:eastAsia="zh-CN"/>
        </w:rPr>
        <w:t>主管部门</w:t>
      </w:r>
      <w:r>
        <w:rPr>
          <w:rFonts w:hint="eastAsia" w:ascii="宋体" w:hAnsi="宋体" w:cs="Arial"/>
          <w:color w:val="auto"/>
          <w:kern w:val="28"/>
          <w:sz w:val="28"/>
          <w:szCs w:val="28"/>
          <w:lang w:val="en-US" w:eastAsia="zh-CN"/>
        </w:rPr>
        <w:t>批复后10个工作日内支付至项目可行性研究报告编制费用的100%。</w:t>
      </w:r>
    </w:p>
    <w:p w14:paraId="3206C11B">
      <w:pPr>
        <w:pStyle w:val="31"/>
        <w:spacing w:line="384" w:lineRule="auto"/>
        <w:ind w:firstLine="571"/>
        <w:rPr>
          <w:color w:val="auto"/>
        </w:rPr>
      </w:pPr>
      <w:r>
        <w:rPr>
          <w:rFonts w:hint="eastAsia"/>
          <w:b/>
          <w:color w:val="auto"/>
        </w:rPr>
        <w:t>5.3</w:t>
      </w:r>
      <w:r>
        <w:rPr>
          <w:rFonts w:hint="eastAsia"/>
          <w:color w:val="auto"/>
        </w:rPr>
        <w:t xml:space="preserve"> </w:t>
      </w:r>
      <w:r>
        <w:rPr>
          <w:rFonts w:hint="eastAsia"/>
          <w:color w:val="auto"/>
          <w:lang w:val="en-US" w:eastAsia="zh-CN"/>
        </w:rPr>
        <w:t>乙方阶段性完成项目内容，并</w:t>
      </w:r>
      <w:r>
        <w:rPr>
          <w:rFonts w:hint="eastAsia"/>
          <w:color w:val="auto"/>
        </w:rPr>
        <w:t>开具</w:t>
      </w:r>
      <w:r>
        <w:rPr>
          <w:rFonts w:hint="eastAsia" w:ascii="Segoe UI Emoji" w:hAnsi="Segoe UI Emoji" w:cs="Segoe UI Emoji"/>
          <w:color w:val="auto"/>
          <w:u w:val="single"/>
          <w:lang w:val="en-US" w:eastAsia="zh-CN"/>
        </w:rPr>
        <w:t>纸质版请款资料及</w:t>
      </w:r>
      <w:r>
        <w:rPr>
          <w:rFonts w:hint="eastAsia"/>
          <w:color w:val="auto"/>
          <w:u w:val="single"/>
        </w:rPr>
        <w:t>增值税普通发票</w:t>
      </w:r>
      <w:r>
        <w:rPr>
          <w:rFonts w:hint="eastAsia"/>
          <w:color w:val="auto"/>
        </w:rPr>
        <w:t>给甲方。甲方必须提供其纳税人识别号或统一社会信用代码、户名、账号、开户行、地址、税务登记证号码等开票信息。</w:t>
      </w:r>
    </w:p>
    <w:p w14:paraId="03780987">
      <w:pPr>
        <w:pStyle w:val="2"/>
        <w:spacing w:line="384" w:lineRule="auto"/>
        <w:ind w:firstLine="574"/>
        <w:rPr>
          <w:color w:val="auto"/>
        </w:rPr>
      </w:pPr>
      <w:r>
        <w:rPr>
          <w:rFonts w:hint="eastAsia"/>
          <w:color w:val="auto"/>
        </w:rPr>
        <w:t>第六条　双方责任</w:t>
      </w:r>
    </w:p>
    <w:p w14:paraId="2D69C6EC">
      <w:pPr>
        <w:pStyle w:val="31"/>
        <w:spacing w:line="384" w:lineRule="auto"/>
        <w:ind w:firstLine="571"/>
        <w:rPr>
          <w:color w:val="auto"/>
        </w:rPr>
      </w:pPr>
      <w:r>
        <w:rPr>
          <w:rFonts w:hint="eastAsia"/>
          <w:b/>
          <w:bCs/>
          <w:color w:val="auto"/>
        </w:rPr>
        <w:t xml:space="preserve">6.1 </w:t>
      </w:r>
      <w:r>
        <w:rPr>
          <w:rFonts w:hint="eastAsia"/>
          <w:color w:val="auto"/>
        </w:rPr>
        <w:t>甲方责任</w:t>
      </w:r>
    </w:p>
    <w:p w14:paraId="6B16BF07">
      <w:pPr>
        <w:pStyle w:val="31"/>
        <w:spacing w:line="384" w:lineRule="auto"/>
        <w:ind w:firstLine="571"/>
        <w:rPr>
          <w:color w:val="auto"/>
        </w:rPr>
      </w:pPr>
      <w:r>
        <w:rPr>
          <w:rFonts w:hint="eastAsia"/>
          <w:b/>
          <w:bCs/>
          <w:color w:val="auto"/>
        </w:rPr>
        <w:t>6.1.1</w:t>
      </w:r>
      <w:r>
        <w:rPr>
          <w:rFonts w:hint="eastAsia"/>
          <w:color w:val="auto"/>
        </w:rPr>
        <w:t xml:space="preserve"> 甲方按本合同第三条规定的内容，在规定的时间内向乙方提交足以开展工作的资料及文件，并对其完整性、准确性及时限负责，并及时补充相关资料，甲方不得要求乙方违反国家有关标准进行编制。</w:t>
      </w:r>
    </w:p>
    <w:p w14:paraId="353DD069">
      <w:pPr>
        <w:pStyle w:val="31"/>
        <w:spacing w:line="384" w:lineRule="auto"/>
        <w:rPr>
          <w:color w:val="auto"/>
        </w:rPr>
      </w:pPr>
      <w:r>
        <w:rPr>
          <w:rFonts w:hint="eastAsia"/>
          <w:color w:val="auto"/>
        </w:rPr>
        <w:t>由于甲方的原因造成编制成果不能通过审批的或者本合同项目缓建的，乙方提交成果时间顺延；甲方在提交完整资料文件前通知乙方停建的，则本合同自甲方通知日解除，双方互不负责任。</w:t>
      </w:r>
    </w:p>
    <w:p w14:paraId="59A7004F">
      <w:pPr>
        <w:pStyle w:val="31"/>
        <w:spacing w:line="384" w:lineRule="auto"/>
        <w:ind w:firstLine="571"/>
        <w:rPr>
          <w:color w:val="auto"/>
        </w:rPr>
      </w:pPr>
      <w:r>
        <w:rPr>
          <w:rFonts w:hint="eastAsia"/>
          <w:b/>
          <w:color w:val="auto"/>
        </w:rPr>
        <w:t xml:space="preserve">6.1.2 </w:t>
      </w:r>
      <w:r>
        <w:rPr>
          <w:rFonts w:hint="eastAsia"/>
          <w:color w:val="auto"/>
        </w:rPr>
        <w:t>甲方变更委托咨询项目、规模、条件或因提交的资料错误，或所提资料作较大修改，以致造成乙方咨询需返工时，双方除需另行协商签订补充合同（或另计合同），重新明确有关条款外，甲方应按乙方所耗工作量向乙方支付返工费，返工费由双方另行协商。</w:t>
      </w:r>
    </w:p>
    <w:p w14:paraId="2D72CC14">
      <w:pPr>
        <w:pStyle w:val="31"/>
        <w:spacing w:line="384" w:lineRule="auto"/>
        <w:ind w:firstLine="571"/>
        <w:rPr>
          <w:rFonts w:hint="eastAsia" w:eastAsia="宋体"/>
          <w:color w:val="auto"/>
          <w:lang w:eastAsia="zh-CN"/>
        </w:rPr>
      </w:pPr>
      <w:r>
        <w:rPr>
          <w:rFonts w:hint="eastAsia"/>
          <w:b/>
          <w:color w:val="auto"/>
        </w:rPr>
        <w:t xml:space="preserve">6.1.3 </w:t>
      </w:r>
      <w:r>
        <w:rPr>
          <w:rFonts w:hint="eastAsia"/>
          <w:color w:val="auto"/>
        </w:rPr>
        <w:t>在合同履行期间，甲方要求终止或解除合同，甲方尚未交付第三条要求的全部资料的，双方互不负责任；甲方交付第三条全部资料且乙方已开始咨询工作的，</w:t>
      </w:r>
      <w:r>
        <w:rPr>
          <w:rFonts w:hint="eastAsia"/>
          <w:color w:val="auto"/>
          <w:lang w:val="en-US" w:eastAsia="zh-CN"/>
        </w:rPr>
        <w:t>且</w:t>
      </w:r>
      <w:r>
        <w:rPr>
          <w:rFonts w:hint="eastAsia"/>
          <w:color w:val="auto"/>
        </w:rPr>
        <w:t>乙方</w:t>
      </w:r>
      <w:r>
        <w:rPr>
          <w:rFonts w:hint="eastAsia"/>
          <w:color w:val="auto"/>
          <w:lang w:val="en-US" w:eastAsia="zh-CN"/>
        </w:rPr>
        <w:t>已</w:t>
      </w:r>
      <w:r>
        <w:rPr>
          <w:rFonts w:hint="eastAsia"/>
          <w:color w:val="auto"/>
        </w:rPr>
        <w:t>向甲方交付所有已完成的工作成果及甲方提交的资料</w:t>
      </w:r>
      <w:r>
        <w:rPr>
          <w:rFonts w:hint="eastAsia"/>
          <w:color w:val="auto"/>
          <w:lang w:eastAsia="zh-CN"/>
        </w:rPr>
        <w:t>，</w:t>
      </w:r>
      <w:r>
        <w:rPr>
          <w:rFonts w:hint="eastAsia"/>
          <w:color w:val="auto"/>
        </w:rPr>
        <w:t>甲方应根据乙方已进行的实际工作量</w:t>
      </w:r>
      <w:r>
        <w:rPr>
          <w:rFonts w:hint="eastAsia"/>
          <w:color w:val="auto"/>
          <w:lang w:eastAsia="zh-CN"/>
        </w:rPr>
        <w:t>、</w:t>
      </w:r>
      <w:r>
        <w:rPr>
          <w:rFonts w:hint="eastAsia"/>
          <w:color w:val="auto"/>
          <w:lang w:val="en-US" w:eastAsia="zh-CN"/>
        </w:rPr>
        <w:t>质量</w:t>
      </w:r>
      <w:r>
        <w:rPr>
          <w:rFonts w:hint="eastAsia"/>
          <w:color w:val="auto"/>
        </w:rPr>
        <w:t>支付编制费</w:t>
      </w:r>
      <w:r>
        <w:rPr>
          <w:rFonts w:hint="eastAsia"/>
          <w:color w:val="auto"/>
          <w:lang w:eastAsia="zh-CN"/>
        </w:rPr>
        <w:t>。</w:t>
      </w:r>
    </w:p>
    <w:p w14:paraId="24855FAA">
      <w:pPr>
        <w:pStyle w:val="31"/>
        <w:spacing w:line="384" w:lineRule="auto"/>
        <w:ind w:firstLine="571"/>
        <w:rPr>
          <w:b/>
          <w:color w:val="auto"/>
        </w:rPr>
      </w:pPr>
      <w:r>
        <w:rPr>
          <w:rFonts w:hint="eastAsia"/>
          <w:b/>
          <w:color w:val="auto"/>
        </w:rPr>
        <w:t xml:space="preserve">6.1.4 </w:t>
      </w:r>
      <w:r>
        <w:rPr>
          <w:rFonts w:hint="eastAsia"/>
          <w:color w:val="auto"/>
        </w:rPr>
        <w:t>甲方要求乙方比合同规定时间提前提交成果文件时，甲方应支付赶工费。</w:t>
      </w:r>
    </w:p>
    <w:p w14:paraId="63E77C5B">
      <w:pPr>
        <w:pStyle w:val="31"/>
        <w:spacing w:line="384" w:lineRule="auto"/>
        <w:ind w:firstLine="571"/>
        <w:rPr>
          <w:color w:val="auto"/>
        </w:rPr>
      </w:pPr>
    </w:p>
    <w:p w14:paraId="05A36D6E">
      <w:pPr>
        <w:pStyle w:val="31"/>
        <w:spacing w:line="384" w:lineRule="auto"/>
        <w:ind w:firstLine="571"/>
        <w:rPr>
          <w:color w:val="auto"/>
        </w:rPr>
      </w:pPr>
      <w:r>
        <w:rPr>
          <w:rFonts w:hint="eastAsia"/>
          <w:b/>
          <w:color w:val="auto"/>
        </w:rPr>
        <w:t>6.1.</w:t>
      </w:r>
      <w:r>
        <w:rPr>
          <w:rFonts w:hint="eastAsia"/>
          <w:b/>
          <w:color w:val="auto"/>
          <w:lang w:val="en-US" w:eastAsia="zh-CN"/>
        </w:rPr>
        <w:t>5</w:t>
      </w:r>
      <w:r>
        <w:rPr>
          <w:rFonts w:hint="eastAsia"/>
          <w:b/>
          <w:color w:val="auto"/>
        </w:rPr>
        <w:t xml:space="preserve"> </w:t>
      </w:r>
      <w:r>
        <w:rPr>
          <w:rFonts w:hint="eastAsia"/>
          <w:color w:val="auto"/>
        </w:rPr>
        <w:t>甲方应保护乙方的咨询版权，除用于甲方的其他项目外未经乙方同意，甲方对乙方交付的成果文件不得向第三方转让或用于本合同外的项目，如发生以上情况，乙方有权索赔。</w:t>
      </w:r>
    </w:p>
    <w:p w14:paraId="4D23F095">
      <w:pPr>
        <w:pStyle w:val="31"/>
        <w:spacing w:line="384" w:lineRule="auto"/>
        <w:ind w:firstLine="571"/>
        <w:rPr>
          <w:color w:val="auto"/>
        </w:rPr>
      </w:pPr>
      <w:r>
        <w:rPr>
          <w:rFonts w:hint="eastAsia"/>
          <w:b/>
          <w:color w:val="auto"/>
        </w:rPr>
        <w:t xml:space="preserve">6.2 </w:t>
      </w:r>
      <w:r>
        <w:rPr>
          <w:rFonts w:hint="eastAsia"/>
          <w:color w:val="auto"/>
        </w:rPr>
        <w:t>乙方责任</w:t>
      </w:r>
    </w:p>
    <w:p w14:paraId="2BD2C743">
      <w:pPr>
        <w:pStyle w:val="31"/>
        <w:spacing w:line="384" w:lineRule="auto"/>
        <w:ind w:firstLine="571"/>
        <w:rPr>
          <w:color w:val="auto"/>
        </w:rPr>
      </w:pPr>
      <w:r>
        <w:rPr>
          <w:rFonts w:hint="eastAsia"/>
          <w:b/>
          <w:color w:val="auto"/>
        </w:rPr>
        <w:t xml:space="preserve">6.2.1 </w:t>
      </w:r>
      <w:r>
        <w:rPr>
          <w:rFonts w:hint="eastAsia"/>
          <w:color w:val="auto"/>
        </w:rPr>
        <w:t>乙方应按国家规定和合同约定的技术规范、标准进行编制，按本合同约定的内容、时间及份数向甲方交付编制成果，并对提交的编制成果的质量负责。</w:t>
      </w:r>
    </w:p>
    <w:p w14:paraId="618F0301">
      <w:pPr>
        <w:pStyle w:val="31"/>
        <w:spacing w:line="384" w:lineRule="auto"/>
        <w:ind w:firstLine="571"/>
        <w:rPr>
          <w:color w:val="auto"/>
        </w:rPr>
      </w:pPr>
      <w:r>
        <w:rPr>
          <w:rFonts w:hint="eastAsia"/>
          <w:b/>
          <w:color w:val="auto"/>
        </w:rPr>
        <w:t xml:space="preserve">6.2.2 </w:t>
      </w:r>
      <w:r>
        <w:rPr>
          <w:rFonts w:hint="eastAsia"/>
          <w:color w:val="auto"/>
        </w:rPr>
        <w:t>如经甲方及其专家审核后需修改或完善，乙方必需在10天内完成相关工作，重新向甲方提交成果资料。</w:t>
      </w:r>
    </w:p>
    <w:p w14:paraId="2971C76F">
      <w:pPr>
        <w:pStyle w:val="31"/>
        <w:spacing w:line="384" w:lineRule="auto"/>
        <w:ind w:firstLine="571"/>
        <w:rPr>
          <w:b/>
          <w:color w:val="auto"/>
        </w:rPr>
      </w:pPr>
      <w:r>
        <w:rPr>
          <w:rFonts w:hint="eastAsia"/>
          <w:b/>
          <w:color w:val="auto"/>
        </w:rPr>
        <w:t xml:space="preserve">6.2.3 </w:t>
      </w:r>
      <w:r>
        <w:rPr>
          <w:rFonts w:hint="eastAsia"/>
          <w:color w:val="auto"/>
        </w:rPr>
        <w:t>合同生效后，乙方要求终止或解除合同，乙方应赔偿甲方协议编制费30%的违约金并退回甲方提交的资料。</w:t>
      </w:r>
    </w:p>
    <w:p w14:paraId="7D7C4CA6">
      <w:pPr>
        <w:pStyle w:val="31"/>
        <w:spacing w:line="384" w:lineRule="auto"/>
        <w:ind w:firstLine="571"/>
        <w:rPr>
          <w:b/>
          <w:color w:val="auto"/>
        </w:rPr>
      </w:pPr>
      <w:r>
        <w:rPr>
          <w:rFonts w:hint="eastAsia"/>
          <w:b/>
          <w:color w:val="auto"/>
        </w:rPr>
        <w:t xml:space="preserve">6.2.4 </w:t>
      </w:r>
      <w:r>
        <w:rPr>
          <w:rFonts w:hint="eastAsia"/>
          <w:color w:val="auto"/>
        </w:rPr>
        <w:t>乙方交付编制成果后，按规定参加有关上级的设计咨询审查，并根据审查结论做必要调整补充。</w:t>
      </w:r>
    </w:p>
    <w:p w14:paraId="596ABC2E">
      <w:pPr>
        <w:pStyle w:val="31"/>
        <w:spacing w:line="384" w:lineRule="auto"/>
        <w:ind w:firstLine="571"/>
        <w:rPr>
          <w:color w:val="auto"/>
        </w:rPr>
      </w:pPr>
      <w:r>
        <w:rPr>
          <w:rFonts w:hint="eastAsia"/>
          <w:b/>
          <w:color w:val="auto"/>
        </w:rPr>
        <w:t xml:space="preserve">6.2.5 </w:t>
      </w:r>
      <w:r>
        <w:rPr>
          <w:rFonts w:hint="eastAsia"/>
          <w:color w:val="auto"/>
        </w:rPr>
        <w:t>乙方不得向第三方展示、扩散、转让甲方提交的产品图纸等技术经济资料，否则甲方有权向乙方索赔。</w:t>
      </w:r>
    </w:p>
    <w:p w14:paraId="13F24831">
      <w:pPr>
        <w:pStyle w:val="31"/>
        <w:spacing w:line="384" w:lineRule="auto"/>
        <w:ind w:firstLine="571"/>
        <w:rPr>
          <w:color w:val="auto"/>
        </w:rPr>
      </w:pPr>
      <w:r>
        <w:rPr>
          <w:rFonts w:hint="eastAsia"/>
          <w:b/>
          <w:bCs/>
          <w:color w:val="auto"/>
        </w:rPr>
        <w:t>6.2.6</w:t>
      </w:r>
      <w:r>
        <w:rPr>
          <w:rFonts w:hint="eastAsia"/>
          <w:color w:val="auto"/>
        </w:rPr>
        <w:t xml:space="preserve"> 乙方对编制成果出现的遗漏或错误负责修改或补充；如因乙方提交的成果导致甲方损失的，乙方承担赔偿责任。</w:t>
      </w:r>
    </w:p>
    <w:p w14:paraId="4E4153CD">
      <w:pPr>
        <w:pStyle w:val="31"/>
        <w:spacing w:line="384" w:lineRule="auto"/>
        <w:rPr>
          <w:color w:val="auto"/>
        </w:rPr>
      </w:pPr>
      <w:r>
        <w:rPr>
          <w:rFonts w:hint="eastAsia"/>
          <w:color w:val="auto"/>
        </w:rPr>
        <w:t>第七条 违约责任</w:t>
      </w:r>
    </w:p>
    <w:p w14:paraId="6747C699">
      <w:pPr>
        <w:pStyle w:val="31"/>
        <w:spacing w:line="384" w:lineRule="auto"/>
        <w:ind w:firstLine="571"/>
        <w:rPr>
          <w:color w:val="auto"/>
        </w:rPr>
      </w:pPr>
      <w:r>
        <w:rPr>
          <w:rFonts w:hint="eastAsia"/>
          <w:b/>
          <w:color w:val="auto"/>
        </w:rPr>
        <w:t>7.1</w:t>
      </w:r>
      <w:r>
        <w:rPr>
          <w:rFonts w:hint="eastAsia"/>
          <w:color w:val="auto"/>
        </w:rPr>
        <w:t xml:space="preserve"> 甲方应按本合同规定的金额和日期向乙方支付编制费，每逾期支付一天，应承担应支付金额0.2‰的逾期违约金，违约金不超过合同总额的20%，逾期超过30天以上时，乙方有权暂停履行下阶段工作，并书面通知甲方。</w:t>
      </w:r>
    </w:p>
    <w:p w14:paraId="15930D98">
      <w:pPr>
        <w:pStyle w:val="31"/>
        <w:spacing w:line="384" w:lineRule="auto"/>
        <w:ind w:firstLine="571"/>
        <w:rPr>
          <w:color w:val="auto"/>
        </w:rPr>
      </w:pPr>
      <w:r>
        <w:rPr>
          <w:rFonts w:hint="eastAsia"/>
          <w:b/>
          <w:color w:val="auto"/>
        </w:rPr>
        <w:t>7.2</w:t>
      </w:r>
      <w:r>
        <w:rPr>
          <w:rFonts w:hint="eastAsia"/>
          <w:color w:val="auto"/>
        </w:rPr>
        <w:t xml:space="preserve"> 乙方应按本合同规定的时间向甲方提交咨询成果，由于乙方自身原因，延误了本合同第四条规定的咨询成果交付时间，每延误一天，应减收该阶段应收咨询费的2‰，逾期达15日的，甲方有权解除合同，乙方应退回已收款并向甲方立即交付已完成成果及甲方资料。</w:t>
      </w:r>
    </w:p>
    <w:p w14:paraId="0A751E35">
      <w:pPr>
        <w:pStyle w:val="31"/>
        <w:spacing w:line="384" w:lineRule="auto"/>
        <w:rPr>
          <w:color w:val="auto"/>
        </w:rPr>
      </w:pPr>
      <w:r>
        <w:rPr>
          <w:rFonts w:hint="eastAsia"/>
          <w:color w:val="auto"/>
        </w:rPr>
        <w:t>第八条 保密</w:t>
      </w:r>
    </w:p>
    <w:p w14:paraId="4A25C406">
      <w:pPr>
        <w:pStyle w:val="31"/>
        <w:spacing w:line="384" w:lineRule="auto"/>
        <w:rPr>
          <w:color w:val="auto"/>
        </w:rPr>
      </w:pPr>
      <w:r>
        <w:rPr>
          <w:rFonts w:hint="eastAsia"/>
          <w:color w:val="auto"/>
        </w:rPr>
        <w:t>双方均应保护双方的知识产权，未经双方同意，任何一方均不得对对方的资料及文件擅自修改或向第三人转让或用于本合同项目外的项目。如发生以上情况，泄密方承担一切由此引起的后果并承担赔偿责任。</w:t>
      </w:r>
    </w:p>
    <w:p w14:paraId="06496F12">
      <w:pPr>
        <w:pStyle w:val="31"/>
        <w:spacing w:line="384" w:lineRule="auto"/>
        <w:rPr>
          <w:color w:val="auto"/>
        </w:rPr>
      </w:pPr>
      <w:r>
        <w:rPr>
          <w:rFonts w:hint="eastAsia"/>
          <w:color w:val="auto"/>
        </w:rPr>
        <w:t>第九条  仲裁</w:t>
      </w:r>
    </w:p>
    <w:p w14:paraId="77F60C82">
      <w:pPr>
        <w:pStyle w:val="31"/>
        <w:spacing w:line="384" w:lineRule="auto"/>
        <w:rPr>
          <w:color w:val="auto"/>
        </w:rPr>
      </w:pPr>
      <w:r>
        <w:rPr>
          <w:rFonts w:hint="eastAsia"/>
          <w:color w:val="auto"/>
        </w:rPr>
        <w:t>本建设工程咨询合同发生争议，甲方与乙方应及时协商解决，也可由当地建设行政主管部门调解。调解不成时，任何一方均可向</w:t>
      </w:r>
      <w:commentRangeStart w:id="1"/>
      <w:r>
        <w:rPr>
          <w:rFonts w:hint="eastAsia"/>
          <w:b/>
          <w:bCs/>
          <w:color w:val="auto"/>
          <w:u w:val="single"/>
        </w:rPr>
        <w:t xml:space="preserve"> </w:t>
      </w:r>
      <w:r>
        <w:rPr>
          <w:rFonts w:hint="eastAsia"/>
          <w:b/>
          <w:bCs/>
          <w:color w:val="auto"/>
          <w:u w:val="single"/>
          <w:lang w:val="en-US" w:eastAsia="zh-CN"/>
        </w:rPr>
        <w:t>项目</w:t>
      </w:r>
      <w:r>
        <w:rPr>
          <w:rFonts w:hint="eastAsia"/>
          <w:b/>
          <w:bCs/>
          <w:color w:val="auto"/>
          <w:u w:val="single"/>
        </w:rPr>
        <w:t xml:space="preserve">所在地  </w:t>
      </w:r>
      <w:commentRangeEnd w:id="1"/>
      <w:r>
        <w:commentReference w:id="1"/>
      </w:r>
      <w:r>
        <w:rPr>
          <w:rFonts w:hint="eastAsia"/>
          <w:color w:val="auto"/>
        </w:rPr>
        <w:t>人民法院提起诉讼。任一方为主张权利支出的合理费用由违约方承担，前述费用包括但不限于诉讼费、律师费、保全费、保全保险费、差旅费等。</w:t>
      </w:r>
    </w:p>
    <w:p w14:paraId="3C77F359">
      <w:pPr>
        <w:pStyle w:val="31"/>
        <w:spacing w:line="384" w:lineRule="auto"/>
        <w:rPr>
          <w:color w:val="auto"/>
        </w:rPr>
      </w:pPr>
      <w:r>
        <w:rPr>
          <w:rFonts w:hint="eastAsia"/>
          <w:color w:val="auto"/>
        </w:rPr>
        <w:t>第十条  合同生效及其他</w:t>
      </w:r>
    </w:p>
    <w:p w14:paraId="7673D4B8">
      <w:pPr>
        <w:pStyle w:val="31"/>
        <w:spacing w:line="384" w:lineRule="auto"/>
        <w:ind w:firstLine="571"/>
        <w:rPr>
          <w:color w:val="auto"/>
        </w:rPr>
      </w:pPr>
      <w:r>
        <w:rPr>
          <w:rFonts w:hint="eastAsia"/>
          <w:b/>
          <w:color w:val="auto"/>
        </w:rPr>
        <w:t>10.1</w:t>
      </w:r>
      <w:r>
        <w:rPr>
          <w:rFonts w:hint="eastAsia"/>
          <w:color w:val="auto"/>
        </w:rPr>
        <w:t xml:space="preserve"> 乙方为本合同项目的设计咨询服务至本项目成果审查通过，并获得主管部门的批复为止。</w:t>
      </w:r>
    </w:p>
    <w:p w14:paraId="28A2A63C">
      <w:pPr>
        <w:pStyle w:val="31"/>
        <w:spacing w:line="384" w:lineRule="auto"/>
        <w:ind w:firstLine="571"/>
        <w:rPr>
          <w:color w:val="auto"/>
        </w:rPr>
      </w:pPr>
      <w:r>
        <w:rPr>
          <w:rFonts w:hint="eastAsia"/>
          <w:b/>
          <w:color w:val="auto"/>
        </w:rPr>
        <w:t>10.2</w:t>
      </w:r>
      <w:r>
        <w:rPr>
          <w:rFonts w:hint="eastAsia"/>
          <w:color w:val="auto"/>
        </w:rPr>
        <w:t xml:space="preserve"> 由于不可抗力因素致使合同无法履行时，双方应及时协商解决。</w:t>
      </w:r>
    </w:p>
    <w:p w14:paraId="31305F62">
      <w:pPr>
        <w:pStyle w:val="31"/>
        <w:spacing w:line="384" w:lineRule="auto"/>
        <w:ind w:firstLine="571"/>
        <w:rPr>
          <w:color w:val="auto"/>
        </w:rPr>
      </w:pPr>
      <w:r>
        <w:rPr>
          <w:rFonts w:hint="eastAsia"/>
          <w:b/>
          <w:color w:val="auto"/>
        </w:rPr>
        <w:t>10.3</w:t>
      </w:r>
      <w:r>
        <w:rPr>
          <w:rFonts w:hint="eastAsia"/>
          <w:color w:val="auto"/>
        </w:rPr>
        <w:t xml:space="preserve"> 本合同一式</w:t>
      </w:r>
      <w:r>
        <w:rPr>
          <w:rFonts w:hint="eastAsia"/>
          <w:color w:val="auto"/>
          <w:u w:val="single"/>
        </w:rPr>
        <w:t>　捌　</w:t>
      </w:r>
      <w:r>
        <w:rPr>
          <w:rFonts w:hint="eastAsia"/>
          <w:color w:val="auto"/>
        </w:rPr>
        <w:t>份，甲乙双方各持</w:t>
      </w:r>
      <w:r>
        <w:rPr>
          <w:rFonts w:hint="eastAsia"/>
          <w:color w:val="auto"/>
          <w:u w:val="single"/>
        </w:rPr>
        <w:t xml:space="preserve">  肆　</w:t>
      </w:r>
      <w:r>
        <w:rPr>
          <w:rFonts w:hint="eastAsia"/>
          <w:color w:val="auto"/>
        </w:rPr>
        <w:t>份，本合同经双方签章后生效。</w:t>
      </w:r>
    </w:p>
    <w:p w14:paraId="751D2BA9">
      <w:pPr>
        <w:pStyle w:val="31"/>
        <w:spacing w:line="384" w:lineRule="auto"/>
        <w:ind w:firstLine="571"/>
        <w:rPr>
          <w:color w:val="auto"/>
        </w:rPr>
      </w:pPr>
      <w:r>
        <w:rPr>
          <w:rFonts w:hint="eastAsia"/>
          <w:b/>
          <w:color w:val="auto"/>
        </w:rPr>
        <w:t>10.4</w:t>
      </w:r>
      <w:r>
        <w:rPr>
          <w:rFonts w:hint="eastAsia"/>
          <w:color w:val="auto"/>
        </w:rPr>
        <w:t>　双方认可的来往传真、会议纪要等，均为合同的组成部分，与本合同具有同等法律效力。</w:t>
      </w:r>
    </w:p>
    <w:p w14:paraId="3B724E98">
      <w:pPr>
        <w:pStyle w:val="31"/>
        <w:spacing w:line="384" w:lineRule="auto"/>
        <w:ind w:firstLine="571"/>
        <w:rPr>
          <w:color w:val="auto"/>
        </w:rPr>
      </w:pPr>
      <w:r>
        <w:rPr>
          <w:rFonts w:hint="eastAsia"/>
          <w:b/>
          <w:color w:val="auto"/>
        </w:rPr>
        <w:t>10.5</w:t>
      </w:r>
      <w:r>
        <w:rPr>
          <w:rFonts w:hint="eastAsia"/>
          <w:color w:val="auto"/>
        </w:rPr>
        <w:t>　未尽事宜，经双方协商一致，签订补充协议，补充协议与本合同具有同等效力。双方履行完合同规定的义务后，本合同终止。</w:t>
      </w:r>
    </w:p>
    <w:p w14:paraId="19FAED9A">
      <w:pPr>
        <w:pStyle w:val="31"/>
        <w:spacing w:line="384" w:lineRule="auto"/>
        <w:rPr>
          <w:color w:val="auto"/>
        </w:rPr>
      </w:pPr>
      <w:r>
        <w:rPr>
          <w:rFonts w:hint="eastAsia" w:ascii="Arial" w:hAnsi="Arial"/>
          <w:color w:val="auto"/>
        </w:rPr>
        <w:t>（以下无正文。）</w:t>
      </w:r>
    </w:p>
    <w:p w14:paraId="5D41689C">
      <w:pPr>
        <w:pStyle w:val="31"/>
        <w:spacing w:line="384" w:lineRule="auto"/>
        <w:rPr>
          <w:color w:val="auto"/>
        </w:rPr>
      </w:pPr>
    </w:p>
    <w:p w14:paraId="0BC8054D">
      <w:pPr>
        <w:pStyle w:val="31"/>
        <w:spacing w:line="384" w:lineRule="auto"/>
        <w:rPr>
          <w:color w:val="auto"/>
        </w:rPr>
      </w:pPr>
    </w:p>
    <w:p w14:paraId="5AEEE240">
      <w:pPr>
        <w:pStyle w:val="31"/>
        <w:spacing w:line="384" w:lineRule="auto"/>
        <w:rPr>
          <w:color w:val="auto"/>
        </w:rPr>
      </w:pPr>
    </w:p>
    <w:p w14:paraId="077CF67A">
      <w:pPr>
        <w:pStyle w:val="31"/>
        <w:spacing w:line="384" w:lineRule="auto"/>
        <w:rPr>
          <w:color w:val="auto"/>
        </w:rPr>
      </w:pPr>
    </w:p>
    <w:p w14:paraId="61590809">
      <w:pPr>
        <w:pStyle w:val="31"/>
        <w:spacing w:line="384" w:lineRule="auto"/>
        <w:rPr>
          <w:color w:val="auto"/>
        </w:rPr>
      </w:pPr>
    </w:p>
    <w:p w14:paraId="71CD1A15">
      <w:pPr>
        <w:pStyle w:val="31"/>
        <w:spacing w:line="384" w:lineRule="auto"/>
        <w:rPr>
          <w:color w:val="auto"/>
        </w:rPr>
      </w:pPr>
    </w:p>
    <w:p w14:paraId="2CF9C5AC">
      <w:pPr>
        <w:pStyle w:val="31"/>
        <w:spacing w:line="384" w:lineRule="auto"/>
        <w:rPr>
          <w:color w:val="auto"/>
        </w:rPr>
      </w:pPr>
    </w:p>
    <w:p w14:paraId="02C07CB0">
      <w:pPr>
        <w:pStyle w:val="31"/>
        <w:spacing w:line="384" w:lineRule="auto"/>
        <w:rPr>
          <w:color w:val="auto"/>
        </w:rPr>
      </w:pPr>
    </w:p>
    <w:p w14:paraId="53A75E5D">
      <w:pPr>
        <w:pStyle w:val="31"/>
        <w:spacing w:line="384" w:lineRule="auto"/>
        <w:rPr>
          <w:color w:val="auto"/>
        </w:rPr>
      </w:pPr>
    </w:p>
    <w:p w14:paraId="46E46BF7">
      <w:pPr>
        <w:pStyle w:val="31"/>
        <w:spacing w:line="384" w:lineRule="auto"/>
        <w:rPr>
          <w:color w:val="auto"/>
        </w:rPr>
      </w:pPr>
    </w:p>
    <w:p w14:paraId="3496BAC4">
      <w:pPr>
        <w:pStyle w:val="31"/>
        <w:spacing w:line="384" w:lineRule="auto"/>
        <w:rPr>
          <w:color w:val="auto"/>
        </w:rPr>
      </w:pPr>
    </w:p>
    <w:p w14:paraId="505B60B8">
      <w:pPr>
        <w:pStyle w:val="31"/>
        <w:spacing w:line="384" w:lineRule="auto"/>
        <w:ind w:firstLine="0" w:firstLineChars="0"/>
        <w:rPr>
          <w:color w:val="auto"/>
        </w:rPr>
      </w:pPr>
    </w:p>
    <w:p w14:paraId="4A08AB0B">
      <w:pPr>
        <w:pStyle w:val="31"/>
        <w:spacing w:line="384" w:lineRule="auto"/>
        <w:ind w:firstLine="0" w:firstLineChars="0"/>
        <w:rPr>
          <w:color w:val="auto"/>
        </w:rPr>
      </w:pPr>
    </w:p>
    <w:tbl>
      <w:tblPr>
        <w:tblStyle w:val="12"/>
        <w:tblpPr w:leftFromText="180" w:rightFromText="180" w:vertAnchor="text" w:horzAnchor="page" w:tblpX="1423" w:tblpY="595"/>
        <w:tblOverlap w:val="never"/>
        <w:tblW w:w="9600" w:type="dxa"/>
        <w:tblInd w:w="0" w:type="dxa"/>
        <w:tblLayout w:type="fixed"/>
        <w:tblCellMar>
          <w:top w:w="0" w:type="dxa"/>
          <w:left w:w="108" w:type="dxa"/>
          <w:bottom w:w="0" w:type="dxa"/>
          <w:right w:w="108" w:type="dxa"/>
        </w:tblCellMar>
      </w:tblPr>
      <w:tblGrid>
        <w:gridCol w:w="4819"/>
        <w:gridCol w:w="4781"/>
      </w:tblGrid>
      <w:tr w14:paraId="3E94528E">
        <w:tc>
          <w:tcPr>
            <w:tcW w:w="4819" w:type="dxa"/>
          </w:tcPr>
          <w:p w14:paraId="5CB20771">
            <w:pPr>
              <w:spacing w:before="0" w:after="0" w:line="360" w:lineRule="auto"/>
              <w:rPr>
                <w:rFonts w:hAnsi="宋体" w:cs="宋体"/>
                <w:color w:val="auto"/>
                <w:kern w:val="2"/>
                <w:sz w:val="28"/>
                <w:szCs w:val="28"/>
              </w:rPr>
            </w:pPr>
            <w:r>
              <w:rPr>
                <w:rFonts w:hint="eastAsia" w:hAnsi="宋体" w:cs="宋体"/>
                <w:color w:val="auto"/>
                <w:kern w:val="2"/>
                <w:sz w:val="28"/>
                <w:szCs w:val="28"/>
              </w:rPr>
              <w:t>委托人名称：（盖章）</w:t>
            </w:r>
          </w:p>
          <w:p w14:paraId="77B75843">
            <w:pPr>
              <w:spacing w:before="0" w:after="0" w:line="360" w:lineRule="auto"/>
              <w:ind w:firstLine="560" w:firstLineChars="200"/>
              <w:rPr>
                <w:color w:val="auto"/>
              </w:rPr>
            </w:pPr>
            <w:r>
              <w:rPr>
                <w:rFonts w:hint="eastAsia" w:hAnsi="宋体" w:cs="宋体"/>
                <w:color w:val="auto"/>
                <w:kern w:val="2"/>
                <w:sz w:val="28"/>
                <w:szCs w:val="28"/>
              </w:rPr>
              <w:t>桂林医学院</w:t>
            </w:r>
          </w:p>
          <w:p w14:paraId="44BC6D99">
            <w:pPr>
              <w:rPr>
                <w:color w:val="auto"/>
              </w:rPr>
            </w:pPr>
          </w:p>
          <w:p w14:paraId="6A3B2853">
            <w:pPr>
              <w:spacing w:before="0" w:after="0" w:line="360" w:lineRule="auto"/>
              <w:rPr>
                <w:rFonts w:hAnsi="宋体" w:cs="宋体"/>
                <w:color w:val="auto"/>
                <w:kern w:val="2"/>
                <w:sz w:val="28"/>
                <w:szCs w:val="28"/>
              </w:rPr>
            </w:pPr>
            <w:r>
              <w:rPr>
                <w:rFonts w:hint="eastAsia" w:hAnsi="宋体" w:cs="宋体"/>
                <w:color w:val="auto"/>
                <w:kern w:val="2"/>
                <w:sz w:val="28"/>
                <w:szCs w:val="28"/>
              </w:rPr>
              <w:t>法定代表人或其委托代理人：</w:t>
            </w:r>
          </w:p>
          <w:p w14:paraId="70FB1DEA">
            <w:pPr>
              <w:spacing w:before="0" w:after="0" w:line="360" w:lineRule="auto"/>
              <w:rPr>
                <w:rFonts w:ascii="Times New Roman" w:hAnsi="宋体" w:cs="宋体"/>
                <w:color w:val="auto"/>
                <w:sz w:val="28"/>
                <w:szCs w:val="28"/>
              </w:rPr>
            </w:pPr>
            <w:r>
              <w:rPr>
                <w:rFonts w:hint="eastAsia" w:ascii="Times New Roman" w:hAnsi="宋体" w:cs="宋体"/>
                <w:color w:val="auto"/>
                <w:sz w:val="28"/>
                <w:szCs w:val="28"/>
              </w:rPr>
              <w:t>（签字或印章）</w:t>
            </w:r>
          </w:p>
          <w:p w14:paraId="30CB4AAA">
            <w:pPr>
              <w:spacing w:before="0" w:after="0" w:line="360" w:lineRule="auto"/>
              <w:rPr>
                <w:rFonts w:ascii="Times New Roman" w:hAnsi="宋体" w:cs="宋体"/>
                <w:color w:val="auto"/>
                <w:sz w:val="28"/>
                <w:szCs w:val="28"/>
              </w:rPr>
            </w:pPr>
          </w:p>
          <w:p w14:paraId="7AB12FFA">
            <w:pPr>
              <w:spacing w:before="0" w:after="0" w:line="360" w:lineRule="auto"/>
              <w:rPr>
                <w:rFonts w:hint="eastAsia" w:ascii="Times New Roman" w:hAnsi="宋体" w:cs="宋体"/>
                <w:color w:val="auto"/>
                <w:sz w:val="28"/>
                <w:szCs w:val="28"/>
              </w:rPr>
            </w:pPr>
            <w:r>
              <w:rPr>
                <w:rFonts w:hint="eastAsia" w:ascii="Times New Roman" w:hAnsi="宋体" w:cs="宋体"/>
                <w:color w:val="auto"/>
                <w:sz w:val="28"/>
                <w:szCs w:val="28"/>
              </w:rPr>
              <w:t>地址：</w:t>
            </w:r>
          </w:p>
          <w:p w14:paraId="5A4A3479">
            <w:pPr>
              <w:spacing w:before="0" w:after="0" w:line="360" w:lineRule="auto"/>
              <w:rPr>
                <w:rFonts w:hint="eastAsia" w:ascii="Times New Roman" w:hAnsi="宋体" w:cs="宋体"/>
                <w:color w:val="auto"/>
                <w:sz w:val="28"/>
                <w:szCs w:val="28"/>
              </w:rPr>
            </w:pPr>
            <w:r>
              <w:rPr>
                <w:rFonts w:hint="eastAsia" w:ascii="Times New Roman" w:hAnsi="宋体" w:cs="宋体"/>
                <w:color w:val="auto"/>
                <w:sz w:val="28"/>
                <w:szCs w:val="28"/>
              </w:rPr>
              <w:t>电话：</w:t>
            </w:r>
          </w:p>
          <w:p w14:paraId="04DDDD1D">
            <w:pPr>
              <w:spacing w:before="0" w:after="0" w:line="360" w:lineRule="auto"/>
              <w:rPr>
                <w:rFonts w:ascii="Times New Roman" w:hAnsi="宋体" w:cs="宋体"/>
                <w:color w:val="auto"/>
                <w:sz w:val="28"/>
                <w:szCs w:val="28"/>
              </w:rPr>
            </w:pPr>
            <w:r>
              <w:rPr>
                <w:rFonts w:hint="eastAsia" w:ascii="Times New Roman" w:hAnsi="宋体" w:cs="宋体"/>
                <w:color w:val="auto"/>
                <w:sz w:val="28"/>
                <w:szCs w:val="28"/>
              </w:rPr>
              <w:t>开户银行：</w:t>
            </w:r>
          </w:p>
          <w:p w14:paraId="38DD9F24">
            <w:pPr>
              <w:spacing w:before="0" w:after="0" w:line="360" w:lineRule="auto"/>
              <w:rPr>
                <w:rFonts w:ascii="Times New Roman" w:hAnsi="宋体" w:cs="宋体"/>
                <w:color w:val="auto"/>
                <w:sz w:val="28"/>
                <w:szCs w:val="28"/>
              </w:rPr>
            </w:pPr>
            <w:r>
              <w:rPr>
                <w:rFonts w:hint="eastAsia" w:ascii="Times New Roman" w:hAnsi="宋体" w:cs="宋体"/>
                <w:color w:val="auto"/>
                <w:sz w:val="28"/>
                <w:szCs w:val="28"/>
              </w:rPr>
              <w:t>银行账号：</w:t>
            </w:r>
          </w:p>
          <w:p w14:paraId="5D26D9F6">
            <w:pPr>
              <w:spacing w:before="0" w:after="0" w:line="360" w:lineRule="auto"/>
              <w:rPr>
                <w:rFonts w:hAnsi="宋体" w:cs="宋体"/>
                <w:color w:val="auto"/>
                <w:kern w:val="2"/>
                <w:sz w:val="28"/>
                <w:szCs w:val="28"/>
              </w:rPr>
            </w:pPr>
          </w:p>
        </w:tc>
        <w:tc>
          <w:tcPr>
            <w:tcW w:w="4781" w:type="dxa"/>
          </w:tcPr>
          <w:p w14:paraId="07600F00">
            <w:pPr>
              <w:spacing w:before="0" w:after="0" w:line="360" w:lineRule="auto"/>
              <w:rPr>
                <w:rFonts w:hAnsi="宋体" w:cs="宋体"/>
                <w:color w:val="auto"/>
                <w:kern w:val="2"/>
                <w:sz w:val="28"/>
                <w:szCs w:val="28"/>
              </w:rPr>
            </w:pPr>
            <w:r>
              <w:rPr>
                <w:rFonts w:hint="eastAsia" w:hAnsi="宋体" w:cs="宋体"/>
                <w:color w:val="auto"/>
                <w:kern w:val="2"/>
                <w:sz w:val="28"/>
                <w:szCs w:val="28"/>
              </w:rPr>
              <w:t>承接人名称：（盖章）</w:t>
            </w:r>
          </w:p>
          <w:p w14:paraId="5A2DD20B">
            <w:pPr>
              <w:spacing w:before="0" w:after="0" w:line="360" w:lineRule="auto"/>
              <w:ind w:firstLine="0" w:firstLineChars="0"/>
              <w:rPr>
                <w:rFonts w:hint="eastAsia" w:hAnsi="宋体" w:cs="宋体"/>
                <w:color w:val="auto"/>
                <w:kern w:val="2"/>
                <w:sz w:val="28"/>
                <w:szCs w:val="28"/>
              </w:rPr>
            </w:pPr>
          </w:p>
          <w:p w14:paraId="39C2838F">
            <w:pPr>
              <w:spacing w:before="0" w:after="0" w:line="360" w:lineRule="auto"/>
              <w:ind w:firstLine="0" w:firstLineChars="0"/>
              <w:rPr>
                <w:color w:val="auto"/>
              </w:rPr>
            </w:pPr>
          </w:p>
          <w:p w14:paraId="06EF6EFD">
            <w:pPr>
              <w:spacing w:before="0" w:after="0" w:line="360" w:lineRule="auto"/>
              <w:rPr>
                <w:rFonts w:hAnsi="宋体" w:cs="宋体"/>
                <w:color w:val="auto"/>
                <w:kern w:val="2"/>
                <w:sz w:val="28"/>
                <w:szCs w:val="28"/>
              </w:rPr>
            </w:pPr>
            <w:r>
              <w:rPr>
                <w:rFonts w:hint="eastAsia" w:hAnsi="宋体" w:cs="宋体"/>
                <w:color w:val="auto"/>
                <w:kern w:val="2"/>
                <w:sz w:val="28"/>
                <w:szCs w:val="28"/>
              </w:rPr>
              <w:t>法定代表人或其委托代理人：</w:t>
            </w:r>
          </w:p>
          <w:p w14:paraId="174878CC">
            <w:pPr>
              <w:spacing w:before="0" w:after="0" w:line="360" w:lineRule="auto"/>
              <w:rPr>
                <w:rFonts w:ascii="Times New Roman" w:hAnsi="宋体" w:cs="宋体"/>
                <w:color w:val="auto"/>
                <w:sz w:val="28"/>
                <w:szCs w:val="28"/>
              </w:rPr>
            </w:pPr>
            <w:r>
              <w:rPr>
                <w:rFonts w:hint="eastAsia" w:ascii="Times New Roman" w:hAnsi="宋体" w:cs="宋体"/>
                <w:color w:val="auto"/>
                <w:sz w:val="28"/>
                <w:szCs w:val="28"/>
              </w:rPr>
              <w:t>（签字或印章）</w:t>
            </w:r>
          </w:p>
          <w:p w14:paraId="354C3940">
            <w:pPr>
              <w:spacing w:before="0" w:after="0" w:line="360" w:lineRule="auto"/>
              <w:rPr>
                <w:rFonts w:ascii="Times New Roman" w:hAnsi="宋体" w:cs="宋体"/>
                <w:color w:val="auto"/>
                <w:sz w:val="28"/>
                <w:szCs w:val="28"/>
              </w:rPr>
            </w:pPr>
          </w:p>
          <w:p w14:paraId="53297E0D">
            <w:pPr>
              <w:spacing w:before="0" w:after="0" w:line="360" w:lineRule="auto"/>
              <w:rPr>
                <w:rFonts w:hAnsi="宋体" w:cs="宋体"/>
                <w:color w:val="auto"/>
                <w:kern w:val="2"/>
                <w:sz w:val="28"/>
                <w:szCs w:val="28"/>
              </w:rPr>
            </w:pPr>
            <w:r>
              <w:rPr>
                <w:rFonts w:hint="eastAsia" w:ascii="Times New Roman" w:hAnsi="宋体" w:cs="宋体"/>
                <w:color w:val="auto"/>
                <w:sz w:val="28"/>
                <w:szCs w:val="28"/>
              </w:rPr>
              <w:t>地址：</w:t>
            </w:r>
          </w:p>
          <w:p w14:paraId="18847F83">
            <w:pPr>
              <w:spacing w:before="0" w:after="0" w:line="360" w:lineRule="auto"/>
              <w:rPr>
                <w:rFonts w:hint="eastAsia" w:hAnsi="宋体" w:cs="宋体"/>
                <w:color w:val="auto"/>
                <w:kern w:val="2"/>
                <w:sz w:val="28"/>
                <w:szCs w:val="28"/>
              </w:rPr>
            </w:pPr>
            <w:r>
              <w:rPr>
                <w:rFonts w:hint="eastAsia" w:ascii="Times New Roman" w:hAnsi="宋体" w:cs="宋体"/>
                <w:color w:val="auto"/>
                <w:sz w:val="28"/>
                <w:szCs w:val="28"/>
              </w:rPr>
              <w:t>电话</w:t>
            </w:r>
            <w:r>
              <w:rPr>
                <w:rFonts w:hint="eastAsia" w:hAnsi="宋体" w:cs="宋体"/>
                <w:color w:val="auto"/>
                <w:kern w:val="2"/>
                <w:sz w:val="28"/>
                <w:szCs w:val="28"/>
              </w:rPr>
              <w:t>：</w:t>
            </w:r>
          </w:p>
          <w:p w14:paraId="24EE4E37">
            <w:pPr>
              <w:spacing w:before="0" w:after="0" w:line="360" w:lineRule="auto"/>
              <w:rPr>
                <w:rFonts w:ascii="Times New Roman" w:hAnsi="宋体" w:cs="宋体"/>
                <w:color w:val="auto"/>
                <w:sz w:val="28"/>
                <w:szCs w:val="28"/>
              </w:rPr>
            </w:pPr>
            <w:r>
              <w:rPr>
                <w:rFonts w:hint="eastAsia" w:ascii="Times New Roman" w:hAnsi="宋体" w:cs="宋体"/>
                <w:color w:val="auto"/>
                <w:sz w:val="28"/>
                <w:szCs w:val="28"/>
              </w:rPr>
              <w:t>开户银行：</w:t>
            </w:r>
          </w:p>
          <w:p w14:paraId="6EA6A5B5">
            <w:pPr>
              <w:spacing w:before="0" w:after="0" w:line="360" w:lineRule="auto"/>
              <w:rPr>
                <w:rFonts w:hAnsi="宋体" w:cs="宋体"/>
                <w:color w:val="auto"/>
                <w:kern w:val="2"/>
                <w:sz w:val="28"/>
                <w:szCs w:val="28"/>
              </w:rPr>
            </w:pPr>
            <w:r>
              <w:rPr>
                <w:rFonts w:hint="eastAsia" w:hAnsi="宋体" w:cs="宋体"/>
                <w:color w:val="auto"/>
                <w:kern w:val="2"/>
                <w:sz w:val="28"/>
                <w:szCs w:val="28"/>
              </w:rPr>
              <w:t>银行账号：</w:t>
            </w:r>
          </w:p>
        </w:tc>
      </w:tr>
    </w:tbl>
    <w:p w14:paraId="4FFDEC7F">
      <w:pPr>
        <w:rPr>
          <w:color w:val="auto"/>
        </w:rPr>
      </w:pPr>
      <w:r>
        <w:rPr>
          <w:rFonts w:hint="eastAsia" w:hAnsi="宋体" w:cs="宋体"/>
          <w:color w:val="auto"/>
          <w:sz w:val="28"/>
          <w:szCs w:val="28"/>
        </w:rPr>
        <w:t>本页为签章页</w:t>
      </w:r>
    </w:p>
    <w:sectPr>
      <w:headerReference r:id="rId12" w:type="default"/>
      <w:footerReference r:id="rId13" w:type="default"/>
      <w:pgSz w:w="11906" w:h="16838"/>
      <w:pgMar w:top="1440" w:right="851" w:bottom="1440" w:left="1418" w:header="851" w:footer="851"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嘉合律师" w:date="2025-03-05T17:19:51Z" w:initials="嘉">
    <w:p w14:paraId="61860609">
      <w:pPr>
        <w:pStyle w:val="6"/>
        <w:rPr>
          <w:rFonts w:hint="eastAsia" w:eastAsia="宋体"/>
          <w:lang w:val="en-US" w:eastAsia="zh-CN"/>
        </w:rPr>
      </w:pPr>
      <w:r>
        <w:rPr>
          <w:rFonts w:hint="eastAsia"/>
          <w:lang w:val="en-US" w:eastAsia="zh-CN"/>
        </w:rPr>
        <w:t>此处的提交是至甲方向主管部门提交，还是乙方向甲方交付建议书？如为甲方向主管部门提交，</w:t>
      </w:r>
      <w:r>
        <w:rPr>
          <w:rFonts w:hint="eastAsia"/>
        </w:rPr>
        <w:t>建议明确为“甲方提交”</w:t>
      </w:r>
      <w:r>
        <w:rPr>
          <w:rFonts w:hint="eastAsia"/>
          <w:lang w:eastAsia="zh-CN"/>
        </w:rPr>
        <w:t>。</w:t>
      </w:r>
    </w:p>
  </w:comment>
  <w:comment w:id="1" w:author="嘉合律师" w:date="2025-03-05T17:30:37Z" w:initials="嘉">
    <w:p w14:paraId="470B3E93">
      <w:pPr>
        <w:pStyle w:val="6"/>
        <w:rPr>
          <w:rFonts w:hint="default" w:eastAsia="宋体"/>
          <w:lang w:val="en-US" w:eastAsia="zh-CN"/>
        </w:rPr>
      </w:pPr>
      <w:r>
        <w:rPr>
          <w:rFonts w:hint="eastAsia"/>
          <w:lang w:val="en-US" w:eastAsia="zh-CN"/>
        </w:rPr>
        <w:t>如项目所在地予甲方所在地不一致的，建议约定为甲方所在地。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1860609" w15:done="0"/>
  <w15:commentEx w15:paraId="470B3E9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decorative"/>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45B70">
    <w:pPr>
      <w:pStyle w:val="8"/>
      <w:jc w:val="cen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6CC37">
    <w:pPr>
      <w:pStyle w:val="8"/>
      <w:framePr w:wrap="around" w:vAnchor="text" w:hAnchor="margin" w:xAlign="center" w:y="1"/>
      <w:rPr>
        <w:rStyle w:val="15"/>
      </w:rPr>
    </w:pPr>
    <w:r>
      <w:fldChar w:fldCharType="begin"/>
    </w:r>
    <w:r>
      <w:rPr>
        <w:rStyle w:val="15"/>
      </w:rPr>
      <w:instrText xml:space="preserve">PAGE  </w:instrText>
    </w:r>
    <w:r>
      <w:fldChar w:fldCharType="end"/>
    </w:r>
  </w:p>
  <w:p w14:paraId="30DD726C">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9F19A">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D1F9A">
    <w:pPr>
      <w:pStyle w:val="8"/>
      <w:tabs>
        <w:tab w:val="left" w:pos="3411"/>
        <w:tab w:val="center" w:pos="4878"/>
      </w:tabs>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B76867">
                          <w:pPr>
                            <w:pStyle w:val="8"/>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rPr>
                            <w:t>7</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6B76867">
                    <w:pPr>
                      <w:pStyle w:val="8"/>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rPr>
                      <w:t>7</w:t>
                    </w:r>
                    <w:r>
                      <w:t xml:space="preserve"> 页</w:t>
                    </w:r>
                  </w:p>
                </w:txbxContent>
              </v:textbox>
            </v:shape>
          </w:pict>
        </mc:Fallback>
      </mc:AlternateContent>
    </w:r>
    <w:r>
      <w:rPr>
        <w:rFonts w:hint="eastAsia"/>
        <w:sz w:val="24"/>
        <w:szCs w:val="24"/>
      </w:rPr>
      <w:tab/>
    </w:r>
    <w:r>
      <w:rPr>
        <w:rFonts w:hint="eastAsia"/>
        <w:sz w:val="24"/>
        <w:szCs w:val="24"/>
      </w:rPr>
      <w:tab/>
    </w:r>
    <w:r>
      <w:rPr>
        <w:rFonts w:hint="eastAsia"/>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F2A33">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B20BB">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DB9CC">
    <w:pPr>
      <w:pStyle w:val="9"/>
      <w:pBdr>
        <w:bottom w:val="none" w:color="auto" w:sz="0" w:space="0"/>
      </w:pBdr>
      <w:tabs>
        <w:tab w:val="left" w:pos="3444"/>
      </w:tabs>
      <w:jc w:val="left"/>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CE68C">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嘉合律师">
    <w15:presenceInfo w15:providerId="None" w15:userId="嘉合律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720"/>
  <w:doNotHyphenateCaps/>
  <w:drawingGridHorizontalSpacing w:val="120"/>
  <w:drawingGridVerticalSpacing w:val="120"/>
  <w:doNotShadeFormData w:val="1"/>
  <w:noPunctuationKerning w:val="1"/>
  <w:characterSpacingControl w:val="compressPunctuation"/>
  <w:footnotePr>
    <w:footnote w:id="0"/>
    <w:footnote w:id="1"/>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mZTQ3OGEwY2ZlNmRjYmY3YzI2ZDcyNTdkMDk2OTUifQ=="/>
    <w:docVar w:name="KSO_WPS_MARK_KEY" w:val="8706ecaa-89a7-43bb-98a3-6354bfd60374"/>
  </w:docVars>
  <w:rsids>
    <w:rsidRoot w:val="00017E39"/>
    <w:rsid w:val="00017E39"/>
    <w:rsid w:val="00022568"/>
    <w:rsid w:val="000A4AB6"/>
    <w:rsid w:val="00324768"/>
    <w:rsid w:val="00341103"/>
    <w:rsid w:val="00386407"/>
    <w:rsid w:val="0040297B"/>
    <w:rsid w:val="00443826"/>
    <w:rsid w:val="0045147C"/>
    <w:rsid w:val="00502A1A"/>
    <w:rsid w:val="0054043B"/>
    <w:rsid w:val="005E246B"/>
    <w:rsid w:val="006809E6"/>
    <w:rsid w:val="007B1405"/>
    <w:rsid w:val="00804CD1"/>
    <w:rsid w:val="0086717F"/>
    <w:rsid w:val="008A6709"/>
    <w:rsid w:val="0091079C"/>
    <w:rsid w:val="009A7B35"/>
    <w:rsid w:val="00A50649"/>
    <w:rsid w:val="00A64A77"/>
    <w:rsid w:val="00AA1BCD"/>
    <w:rsid w:val="00AE2ACA"/>
    <w:rsid w:val="00B036C4"/>
    <w:rsid w:val="00B933FA"/>
    <w:rsid w:val="00B95D97"/>
    <w:rsid w:val="00BB3455"/>
    <w:rsid w:val="00C07E3A"/>
    <w:rsid w:val="00C1502E"/>
    <w:rsid w:val="00CD4348"/>
    <w:rsid w:val="00DA019B"/>
    <w:rsid w:val="00DA57FB"/>
    <w:rsid w:val="00F66E3A"/>
    <w:rsid w:val="04190A8F"/>
    <w:rsid w:val="068E2C95"/>
    <w:rsid w:val="07087ED0"/>
    <w:rsid w:val="0889068B"/>
    <w:rsid w:val="09DD344F"/>
    <w:rsid w:val="0C747C17"/>
    <w:rsid w:val="0E7B4489"/>
    <w:rsid w:val="0F9A7E1E"/>
    <w:rsid w:val="106519DD"/>
    <w:rsid w:val="1075579F"/>
    <w:rsid w:val="109D0E1E"/>
    <w:rsid w:val="114A46C2"/>
    <w:rsid w:val="11E84D8F"/>
    <w:rsid w:val="122D1EBC"/>
    <w:rsid w:val="132C601A"/>
    <w:rsid w:val="13C1629D"/>
    <w:rsid w:val="13D053C0"/>
    <w:rsid w:val="14641FAC"/>
    <w:rsid w:val="148C4BCA"/>
    <w:rsid w:val="17FF7249"/>
    <w:rsid w:val="18812024"/>
    <w:rsid w:val="192A5572"/>
    <w:rsid w:val="1A9E27F9"/>
    <w:rsid w:val="1AD23DD9"/>
    <w:rsid w:val="1B221927"/>
    <w:rsid w:val="1BDD69B7"/>
    <w:rsid w:val="1BF62280"/>
    <w:rsid w:val="1C4800F3"/>
    <w:rsid w:val="1D44260C"/>
    <w:rsid w:val="1DF94A86"/>
    <w:rsid w:val="1E2F362A"/>
    <w:rsid w:val="20383307"/>
    <w:rsid w:val="205E06BF"/>
    <w:rsid w:val="20813023"/>
    <w:rsid w:val="21313216"/>
    <w:rsid w:val="214B1C99"/>
    <w:rsid w:val="21ED1206"/>
    <w:rsid w:val="2392443F"/>
    <w:rsid w:val="258D7271"/>
    <w:rsid w:val="269A28BB"/>
    <w:rsid w:val="27483B7F"/>
    <w:rsid w:val="27726198"/>
    <w:rsid w:val="279B588D"/>
    <w:rsid w:val="285A7B55"/>
    <w:rsid w:val="2891501B"/>
    <w:rsid w:val="28BE5829"/>
    <w:rsid w:val="28DF3088"/>
    <w:rsid w:val="28F94763"/>
    <w:rsid w:val="29B50FF4"/>
    <w:rsid w:val="2A5756F9"/>
    <w:rsid w:val="2AAC09BD"/>
    <w:rsid w:val="2CC36184"/>
    <w:rsid w:val="2D0D3038"/>
    <w:rsid w:val="2D37220F"/>
    <w:rsid w:val="2DF55776"/>
    <w:rsid w:val="2F207BA4"/>
    <w:rsid w:val="2FFF4DB6"/>
    <w:rsid w:val="31576241"/>
    <w:rsid w:val="31F843B0"/>
    <w:rsid w:val="334B673C"/>
    <w:rsid w:val="33FF2D71"/>
    <w:rsid w:val="34660883"/>
    <w:rsid w:val="350E2931"/>
    <w:rsid w:val="35643762"/>
    <w:rsid w:val="35C45D5A"/>
    <w:rsid w:val="3616178C"/>
    <w:rsid w:val="365D5948"/>
    <w:rsid w:val="38503050"/>
    <w:rsid w:val="38D62DD3"/>
    <w:rsid w:val="394A23BF"/>
    <w:rsid w:val="3AE8378B"/>
    <w:rsid w:val="3AE8635C"/>
    <w:rsid w:val="3BCC3379"/>
    <w:rsid w:val="3CFB0B57"/>
    <w:rsid w:val="3F9023D9"/>
    <w:rsid w:val="3FA252BF"/>
    <w:rsid w:val="402F2B0B"/>
    <w:rsid w:val="403111DA"/>
    <w:rsid w:val="4087251A"/>
    <w:rsid w:val="414A1C18"/>
    <w:rsid w:val="420C3CF6"/>
    <w:rsid w:val="42C929FA"/>
    <w:rsid w:val="43302ED5"/>
    <w:rsid w:val="433B28D2"/>
    <w:rsid w:val="438E6FA7"/>
    <w:rsid w:val="43BC1E41"/>
    <w:rsid w:val="445E10C2"/>
    <w:rsid w:val="45464E0B"/>
    <w:rsid w:val="45B772CA"/>
    <w:rsid w:val="46DD1CE5"/>
    <w:rsid w:val="47C75760"/>
    <w:rsid w:val="4819662E"/>
    <w:rsid w:val="490A67FA"/>
    <w:rsid w:val="49755AE6"/>
    <w:rsid w:val="498C3B6D"/>
    <w:rsid w:val="498D39FB"/>
    <w:rsid w:val="4A195CD5"/>
    <w:rsid w:val="4A657908"/>
    <w:rsid w:val="4A7D25AE"/>
    <w:rsid w:val="4A806386"/>
    <w:rsid w:val="4AFD6B86"/>
    <w:rsid w:val="4B990304"/>
    <w:rsid w:val="4DE62FA8"/>
    <w:rsid w:val="4E1C41B2"/>
    <w:rsid w:val="4FF5172F"/>
    <w:rsid w:val="507F36E2"/>
    <w:rsid w:val="50C22019"/>
    <w:rsid w:val="50FE0AB7"/>
    <w:rsid w:val="51275918"/>
    <w:rsid w:val="52E85001"/>
    <w:rsid w:val="53776A4B"/>
    <w:rsid w:val="55990E14"/>
    <w:rsid w:val="562A45DB"/>
    <w:rsid w:val="564A1428"/>
    <w:rsid w:val="567A796E"/>
    <w:rsid w:val="571A42B8"/>
    <w:rsid w:val="57F03323"/>
    <w:rsid w:val="5AAC2824"/>
    <w:rsid w:val="5B264E92"/>
    <w:rsid w:val="5B61411C"/>
    <w:rsid w:val="5C1F025F"/>
    <w:rsid w:val="5E3132C9"/>
    <w:rsid w:val="5EEE085F"/>
    <w:rsid w:val="5F291BFD"/>
    <w:rsid w:val="5F49114F"/>
    <w:rsid w:val="6142679E"/>
    <w:rsid w:val="62712EFC"/>
    <w:rsid w:val="64716018"/>
    <w:rsid w:val="64D67929"/>
    <w:rsid w:val="670A0812"/>
    <w:rsid w:val="67746F85"/>
    <w:rsid w:val="68B7372B"/>
    <w:rsid w:val="698460AD"/>
    <w:rsid w:val="6B17579A"/>
    <w:rsid w:val="6BCC3834"/>
    <w:rsid w:val="6C582E82"/>
    <w:rsid w:val="6CDB7609"/>
    <w:rsid w:val="6D6079A2"/>
    <w:rsid w:val="6DCC5913"/>
    <w:rsid w:val="6E8C1058"/>
    <w:rsid w:val="6EA0512F"/>
    <w:rsid w:val="6F9B77A5"/>
    <w:rsid w:val="6FAA16D6"/>
    <w:rsid w:val="701E2184"/>
    <w:rsid w:val="70626FFB"/>
    <w:rsid w:val="711D3B30"/>
    <w:rsid w:val="712367FA"/>
    <w:rsid w:val="71876432"/>
    <w:rsid w:val="718B7F19"/>
    <w:rsid w:val="722D66AE"/>
    <w:rsid w:val="741B0AC8"/>
    <w:rsid w:val="75CE53CF"/>
    <w:rsid w:val="75FC2F67"/>
    <w:rsid w:val="763A73A2"/>
    <w:rsid w:val="767868AF"/>
    <w:rsid w:val="769E7B7B"/>
    <w:rsid w:val="77130569"/>
    <w:rsid w:val="785C526E"/>
    <w:rsid w:val="7887701E"/>
    <w:rsid w:val="78FF66E6"/>
    <w:rsid w:val="7951364C"/>
    <w:rsid w:val="79AE4579"/>
    <w:rsid w:val="7AD70296"/>
    <w:rsid w:val="7B0E2527"/>
    <w:rsid w:val="7B4A5522"/>
    <w:rsid w:val="7C212F57"/>
    <w:rsid w:val="7CAC258A"/>
    <w:rsid w:val="7E6B2559"/>
    <w:rsid w:val="7EE63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before="100" w:after="100"/>
    </w:pPr>
    <w:rPr>
      <w:rFonts w:ascii="宋体" w:hAnsi="Times New Roman" w:eastAsia="宋体" w:cs="Times New Roman"/>
      <w:sz w:val="24"/>
      <w:szCs w:val="24"/>
      <w:lang w:val="en-US" w:eastAsia="zh-CN" w:bidi="ar-SA"/>
    </w:rPr>
  </w:style>
  <w:style w:type="paragraph" w:styleId="2">
    <w:name w:val="heading 1"/>
    <w:basedOn w:val="1"/>
    <w:next w:val="1"/>
    <w:link w:val="30"/>
    <w:qFormat/>
    <w:uiPriority w:val="9"/>
    <w:pPr>
      <w:keepNext/>
      <w:keepLines/>
      <w:spacing w:before="240" w:beforeLines="100" w:after="0" w:line="360" w:lineRule="auto"/>
      <w:ind w:firstLine="565" w:firstLineChars="201"/>
      <w:outlineLvl w:val="0"/>
    </w:pPr>
    <w:rPr>
      <w:b/>
      <w:bCs/>
      <w:kern w:val="44"/>
      <w:sz w:val="28"/>
      <w:szCs w:val="2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9"/>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17"/>
    <w:qFormat/>
    <w:uiPriority w:val="99"/>
    <w:rPr>
      <w:sz w:val="18"/>
      <w:szCs w:val="18"/>
    </w:rPr>
  </w:style>
  <w:style w:type="paragraph" w:styleId="6">
    <w:name w:val="annotation text"/>
    <w:basedOn w:val="1"/>
    <w:link w:val="18"/>
    <w:qFormat/>
    <w:uiPriority w:val="99"/>
  </w:style>
  <w:style w:type="paragraph" w:styleId="7">
    <w:name w:val="Balloon Text"/>
    <w:basedOn w:val="1"/>
    <w:link w:val="19"/>
    <w:qFormat/>
    <w:uiPriority w:val="99"/>
    <w:pPr>
      <w:spacing w:before="0" w:after="0"/>
    </w:pPr>
    <w:rPr>
      <w:sz w:val="18"/>
      <w:szCs w:val="18"/>
    </w:rPr>
  </w:style>
  <w:style w:type="paragraph" w:styleId="8">
    <w:name w:val="footer"/>
    <w:basedOn w:val="1"/>
    <w:qFormat/>
    <w:uiPriority w:val="0"/>
    <w:pPr>
      <w:tabs>
        <w:tab w:val="center" w:pos="4153"/>
        <w:tab w:val="right" w:pos="8306"/>
      </w:tabs>
      <w:snapToGrid w:val="0"/>
    </w:pPr>
    <w:rPr>
      <w:sz w:val="18"/>
      <w:szCs w:val="18"/>
    </w:rPr>
  </w:style>
  <w:style w:type="paragraph" w:styleId="9">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pPr>
  </w:style>
  <w:style w:type="paragraph" w:styleId="11">
    <w:name w:val="annotation subject"/>
    <w:basedOn w:val="6"/>
    <w:next w:val="6"/>
    <w:link w:val="20"/>
    <w:qFormat/>
    <w:uiPriority w:val="99"/>
    <w:rPr>
      <w:b/>
      <w:bCs/>
    </w:rPr>
  </w:style>
  <w:style w:type="table" w:styleId="13">
    <w:name w:val="Table Grid"/>
    <w:basedOn w:val="12"/>
    <w:qFormat/>
    <w:uiPriority w:val="0"/>
    <w:pPr>
      <w:widowControl w:val="0"/>
      <w:autoSpaceDE w:val="0"/>
      <w:autoSpaceDN w:val="0"/>
      <w:adjustRightInd w:val="0"/>
      <w:spacing w:before="100" w:after="1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character" w:styleId="16">
    <w:name w:val="annotation reference"/>
    <w:qFormat/>
    <w:uiPriority w:val="99"/>
    <w:rPr>
      <w:sz w:val="21"/>
      <w:szCs w:val="21"/>
    </w:rPr>
  </w:style>
  <w:style w:type="character" w:customStyle="1" w:styleId="17">
    <w:name w:val="文档结构图 字符"/>
    <w:link w:val="5"/>
    <w:qFormat/>
    <w:uiPriority w:val="99"/>
    <w:rPr>
      <w:rFonts w:ascii="宋体"/>
      <w:sz w:val="18"/>
      <w:szCs w:val="18"/>
    </w:rPr>
  </w:style>
  <w:style w:type="character" w:customStyle="1" w:styleId="18">
    <w:name w:val="批注文字 字符"/>
    <w:link w:val="6"/>
    <w:qFormat/>
    <w:uiPriority w:val="99"/>
    <w:rPr>
      <w:rFonts w:ascii="宋体"/>
      <w:sz w:val="24"/>
      <w:szCs w:val="24"/>
    </w:rPr>
  </w:style>
  <w:style w:type="character" w:customStyle="1" w:styleId="19">
    <w:name w:val="批注框文本 字符"/>
    <w:link w:val="7"/>
    <w:qFormat/>
    <w:uiPriority w:val="99"/>
    <w:rPr>
      <w:rFonts w:ascii="宋体"/>
      <w:sz w:val="18"/>
      <w:szCs w:val="18"/>
    </w:rPr>
  </w:style>
  <w:style w:type="character" w:customStyle="1" w:styleId="20">
    <w:name w:val="批注主题 字符"/>
    <w:link w:val="11"/>
    <w:qFormat/>
    <w:uiPriority w:val="99"/>
    <w:rPr>
      <w:rFonts w:ascii="宋体"/>
      <w:b/>
      <w:bCs/>
      <w:sz w:val="24"/>
      <w:szCs w:val="24"/>
    </w:rPr>
  </w:style>
  <w:style w:type="character" w:customStyle="1" w:styleId="21">
    <w:name w:val="search-in-page-highlight-wrapper"/>
    <w:qFormat/>
    <w:uiPriority w:val="0"/>
  </w:style>
  <w:style w:type="character" w:customStyle="1" w:styleId="22">
    <w:name w:val="content"/>
    <w:qFormat/>
    <w:uiPriority w:val="0"/>
  </w:style>
  <w:style w:type="character" w:customStyle="1" w:styleId="23">
    <w:name w:val="search-in-page-highlight-item"/>
    <w:qFormat/>
    <w:uiPriority w:val="0"/>
  </w:style>
  <w:style w:type="paragraph" w:customStyle="1" w:styleId="24">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25">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26">
    <w:name w:val="through-content"/>
    <w:basedOn w:val="1"/>
    <w:qFormat/>
    <w:uiPriority w:val="0"/>
    <w:pPr>
      <w:widowControl/>
      <w:autoSpaceDE/>
      <w:autoSpaceDN/>
      <w:adjustRightInd/>
      <w:spacing w:beforeAutospacing="1" w:afterAutospacing="1"/>
    </w:pPr>
    <w:rPr>
      <w:rFonts w:ascii="Times New Roman"/>
    </w:rPr>
  </w:style>
  <w:style w:type="character" w:customStyle="1" w:styleId="27">
    <w:name w:val="页眉 字符"/>
    <w:basedOn w:val="14"/>
    <w:link w:val="9"/>
    <w:qFormat/>
    <w:uiPriority w:val="99"/>
    <w:rPr>
      <w:rFonts w:ascii="宋体"/>
      <w:sz w:val="18"/>
      <w:szCs w:val="18"/>
    </w:rPr>
  </w:style>
  <w:style w:type="paragraph" w:customStyle="1" w:styleId="28">
    <w:name w:val="标题33"/>
    <w:basedOn w:val="4"/>
    <w:qFormat/>
    <w:uiPriority w:val="0"/>
    <w:pPr>
      <w:autoSpaceDE/>
      <w:autoSpaceDN/>
      <w:adjustRightInd/>
      <w:spacing w:before="120" w:beforeLines="50" w:after="0" w:line="360" w:lineRule="auto"/>
      <w:ind w:firstLine="424" w:firstLineChars="201"/>
      <w:jc w:val="both"/>
    </w:pPr>
    <w:rPr>
      <w:rFonts w:ascii="Times New Roman"/>
      <w:kern w:val="2"/>
      <w:sz w:val="21"/>
      <w:szCs w:val="21"/>
    </w:rPr>
  </w:style>
  <w:style w:type="character" w:customStyle="1" w:styleId="29">
    <w:name w:val="标题 3 字符"/>
    <w:basedOn w:val="14"/>
    <w:link w:val="4"/>
    <w:qFormat/>
    <w:uiPriority w:val="9"/>
    <w:rPr>
      <w:rFonts w:ascii="宋体"/>
      <w:b/>
      <w:bCs/>
      <w:sz w:val="32"/>
      <w:szCs w:val="32"/>
    </w:rPr>
  </w:style>
  <w:style w:type="character" w:customStyle="1" w:styleId="30">
    <w:name w:val="标题 1 字符"/>
    <w:basedOn w:val="14"/>
    <w:link w:val="2"/>
    <w:qFormat/>
    <w:uiPriority w:val="9"/>
    <w:rPr>
      <w:rFonts w:ascii="宋体"/>
      <w:b/>
      <w:bCs/>
      <w:kern w:val="44"/>
      <w:sz w:val="28"/>
      <w:szCs w:val="28"/>
    </w:rPr>
  </w:style>
  <w:style w:type="paragraph" w:customStyle="1" w:styleId="31">
    <w:name w:val="正文11"/>
    <w:basedOn w:val="1"/>
    <w:link w:val="32"/>
    <w:qFormat/>
    <w:uiPriority w:val="0"/>
    <w:pPr>
      <w:spacing w:before="0" w:after="0" w:line="360" w:lineRule="auto"/>
      <w:ind w:firstLine="560" w:firstLineChars="200"/>
    </w:pPr>
    <w:rPr>
      <w:rFonts w:hAnsi="宋体" w:cs="Arial"/>
      <w:color w:val="1C1B10"/>
      <w:kern w:val="28"/>
      <w:sz w:val="28"/>
      <w:szCs w:val="28"/>
    </w:rPr>
  </w:style>
  <w:style w:type="character" w:customStyle="1" w:styleId="32">
    <w:name w:val="正文11 Char"/>
    <w:basedOn w:val="14"/>
    <w:link w:val="31"/>
    <w:qFormat/>
    <w:uiPriority w:val="0"/>
    <w:rPr>
      <w:rFonts w:ascii="宋体" w:hAnsi="宋体" w:eastAsia="宋体" w:cs="Arial"/>
      <w:color w:val="1C1B10"/>
      <w:kern w:val="28"/>
      <w:sz w:val="28"/>
      <w:szCs w:val="28"/>
    </w:rPr>
  </w:style>
  <w:style w:type="character" w:customStyle="1" w:styleId="33">
    <w:name w:val="ca-4"/>
    <w:basedOn w:val="14"/>
    <w:qFormat/>
    <w:uiPriority w:val="0"/>
  </w:style>
  <w:style w:type="character" w:customStyle="1" w:styleId="34">
    <w:name w:val="NormalCharacter"/>
    <w:semiHidden/>
    <w:qFormat/>
    <w:uiPriority w:val="0"/>
  </w:style>
  <w:style w:type="paragraph" w:customStyle="1" w:styleId="35">
    <w:name w:val="Revision"/>
    <w:hidden/>
    <w:unhideWhenUsed/>
    <w:qFormat/>
    <w:uiPriority w:val="99"/>
    <w:rPr>
      <w:rFonts w:ascii="宋体"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信息中心</Company>
  <Pages>8</Pages>
  <Words>650</Words>
  <Characters>674</Characters>
  <Lines>25</Lines>
  <Paragraphs>7</Paragraphs>
  <TotalTime>4</TotalTime>
  <ScaleCrop>false</ScaleCrop>
  <LinksUpToDate>false</LinksUpToDate>
  <CharactersWithSpaces>707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2024-12-19T01:32:00Z</dcterms:created>
  <dc:creator>王薇</dc:creator>
  <cp:lastModifiedBy>.zhao.</cp:lastModifiedBy>
  <cp:lastPrinted>2024-05-29T08:07:00Z</cp:lastPrinted>
  <dcterms:modified xsi:type="dcterms:W3CDTF">2025-03-10T07:23:52Z</dcterms:modified>
  <dc:title>Untitled Document</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TML">
    <vt:bool>true</vt:bool>
  </property>
  <property fmtid="{D5CDD505-2E9C-101B-9397-08002B2CF9AE}" pid="3" name="DocumentEncoding">
    <vt:lpwstr>gb_2312-80</vt:lpwstr>
  </property>
  <property fmtid="{D5CDD505-2E9C-101B-9397-08002B2CF9AE}" pid="4" name="KSOProductBuildVer">
    <vt:lpwstr>2052-12.1.0.20305</vt:lpwstr>
  </property>
  <property fmtid="{D5CDD505-2E9C-101B-9397-08002B2CF9AE}" pid="5" name="ICV">
    <vt:lpwstr>16A49AEC61414773809AB78BC0267F96_13</vt:lpwstr>
  </property>
  <property fmtid="{D5CDD505-2E9C-101B-9397-08002B2CF9AE}" pid="6" name="KSOTemplateDocerSaveRecord">
    <vt:lpwstr>eyJoZGlkIjoiMjkxMzlkNjZiN2M3YmZkZWNmYjdmZGY2M2M3NDYyODEiLCJ1c2VySWQiOiI0NDc5MjgzMjkifQ==</vt:lpwstr>
  </property>
</Properties>
</file>