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11" w:rsidRDefault="003C0A11" w:rsidP="003C0A11">
      <w:pPr>
        <w:spacing w:line="360" w:lineRule="auto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附件一：</w:t>
      </w:r>
    </w:p>
    <w:p w:rsidR="003C0A11" w:rsidRDefault="003C0A11" w:rsidP="003C0A11">
      <w:pPr>
        <w:shd w:val="clear" w:color="auto" w:fill="FFFFFF"/>
        <w:spacing w:after="75" w:line="378" w:lineRule="atLeast"/>
        <w:ind w:firstLine="480"/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2024年护理学院第一届健康科普大赛</w:t>
      </w:r>
    </w:p>
    <w:p w:rsidR="003C0A11" w:rsidRDefault="003C0A11" w:rsidP="003C0A11">
      <w:pPr>
        <w:shd w:val="clear" w:color="auto" w:fill="FFFFFF"/>
        <w:spacing w:after="75" w:line="378" w:lineRule="atLeast"/>
        <w:ind w:firstLine="480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作品主题及类别</w:t>
      </w:r>
    </w:p>
    <w:p w:rsidR="003C0A11" w:rsidRDefault="003C0A11" w:rsidP="003C0A11">
      <w:pPr>
        <w:tabs>
          <w:tab w:val="left" w:pos="531"/>
        </w:tabs>
        <w:ind w:firstLineChars="200" w:firstLine="643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一、作品主题</w:t>
      </w:r>
    </w:p>
    <w:p w:rsidR="003C0A11" w:rsidRDefault="003C0A11" w:rsidP="003C0A11">
      <w:pPr>
        <w:tabs>
          <w:tab w:val="left" w:pos="531"/>
        </w:tabs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了进一步营造校园健康科普文化，提升学生健康科普意识，激发学生创新能力，本次健康科普大赛将以线上初赛与复赛的形式举办。参赛主要从慢病管理与老年健康、她健康和生命急救三个主题征集健康科普作品。具体如下：</w:t>
      </w:r>
    </w:p>
    <w:p w:rsidR="003C0A11" w:rsidRDefault="003C0A11" w:rsidP="003C0A11">
      <w:pPr>
        <w:tabs>
          <w:tab w:val="left" w:pos="531"/>
        </w:tabs>
        <w:ind w:firstLineChars="200" w:firstLine="643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（一）慢病管理与老年健康科普主题</w:t>
      </w:r>
    </w:p>
    <w:p w:rsidR="003C0A11" w:rsidRDefault="003C0A11" w:rsidP="003C0A11">
      <w:pPr>
        <w:tabs>
          <w:tab w:val="left" w:pos="531"/>
        </w:tabs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作品围绕慢病预防与老年健康科普展开，内容健康，寓教于乐，有时代气息，体现创新意识。作品内容可选范围：</w:t>
      </w:r>
    </w:p>
    <w:p w:rsidR="003C0A11" w:rsidRDefault="003C0A11" w:rsidP="003C0A11">
      <w:pPr>
        <w:tabs>
          <w:tab w:val="left" w:pos="531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1.肿瘤防治与延续护理</w:t>
      </w:r>
    </w:p>
    <w:p w:rsidR="003C0A11" w:rsidRDefault="003C0A11" w:rsidP="003C0A11">
      <w:pPr>
        <w:tabs>
          <w:tab w:val="left" w:pos="531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2.孝文化与护理</w:t>
      </w:r>
    </w:p>
    <w:p w:rsidR="003C0A11" w:rsidRDefault="003C0A11" w:rsidP="003C0A11">
      <w:pPr>
        <w:tabs>
          <w:tab w:val="left" w:pos="531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3.常见慢病预防与管理（如：糖尿病、高血压、冠心病、脑血管病、痛风、血脂代谢异常等）</w:t>
      </w:r>
    </w:p>
    <w:p w:rsidR="003C0A11" w:rsidRDefault="003C0A11" w:rsidP="003C0A11">
      <w:pPr>
        <w:tabs>
          <w:tab w:val="left" w:pos="531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4.营养与健康</w:t>
      </w:r>
    </w:p>
    <w:p w:rsidR="003C0A11" w:rsidRDefault="003C0A11" w:rsidP="003C0A11">
      <w:pPr>
        <w:tabs>
          <w:tab w:val="left" w:pos="531"/>
        </w:tabs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5.慢性疾病的健康教育或老年健康教育</w:t>
      </w:r>
    </w:p>
    <w:p w:rsidR="003C0A11" w:rsidRDefault="003C0A11" w:rsidP="003C0A11">
      <w:pPr>
        <w:tabs>
          <w:tab w:val="left" w:pos="531"/>
        </w:tabs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6.老年生活照护与护理</w:t>
      </w:r>
    </w:p>
    <w:p w:rsidR="003C0A11" w:rsidRDefault="003C0A11" w:rsidP="003C0A11">
      <w:pPr>
        <w:tabs>
          <w:tab w:val="left" w:pos="531"/>
        </w:tabs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7.慢性病的康复护理</w:t>
      </w:r>
    </w:p>
    <w:p w:rsidR="003C0A11" w:rsidRDefault="003C0A11" w:rsidP="003C0A11">
      <w:pPr>
        <w:tabs>
          <w:tab w:val="left" w:pos="531"/>
        </w:tabs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8.适老化环境设计</w:t>
      </w:r>
    </w:p>
    <w:p w:rsidR="003C0A11" w:rsidRDefault="003C0A11" w:rsidP="003C0A11">
      <w:pPr>
        <w:tabs>
          <w:tab w:val="left" w:pos="531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9.“三减三健”健康科普知识</w:t>
      </w:r>
    </w:p>
    <w:p w:rsidR="003C0A11" w:rsidRDefault="003C0A11" w:rsidP="003C0A11">
      <w:pPr>
        <w:tabs>
          <w:tab w:val="left" w:pos="531"/>
        </w:tabs>
        <w:ind w:firstLineChars="200" w:firstLine="643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（二）她健康科普主题</w:t>
      </w:r>
    </w:p>
    <w:p w:rsidR="003C0A11" w:rsidRDefault="003C0A11" w:rsidP="003C0A11">
      <w:pPr>
        <w:tabs>
          <w:tab w:val="left" w:pos="531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作品围绕她健康科普开展，涵盖女性全生命周期的保健，包括女性孕产期、婴幼儿期、儿童期和青春期保健、育龄期生殖保健、围绝经期保健、女性老年期保健等几个重要阶段为主。内容健康、形式新颖，趣味性和启发性强，生动形象便于记忆。作品内容可选范围：</w:t>
      </w:r>
    </w:p>
    <w:p w:rsidR="003C0A11" w:rsidRDefault="003C0A11" w:rsidP="003C0A11">
      <w:pPr>
        <w:tabs>
          <w:tab w:val="left" w:pos="531"/>
        </w:tabs>
        <w:ind w:firstLineChars="300" w:firstLine="9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1.围生期保健：</w:t>
      </w:r>
    </w:p>
    <w:p w:rsidR="003C0A11" w:rsidRDefault="003C0A11" w:rsidP="003C0A11">
      <w:pPr>
        <w:tabs>
          <w:tab w:val="left" w:pos="531"/>
        </w:tabs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（1）孕期营养</w:t>
      </w:r>
    </w:p>
    <w:p w:rsidR="003C0A11" w:rsidRDefault="003C0A11" w:rsidP="003C0A11">
      <w:pPr>
        <w:tabs>
          <w:tab w:val="left" w:pos="531"/>
        </w:tabs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（2）孕期运动</w:t>
      </w:r>
    </w:p>
    <w:p w:rsidR="003C0A11" w:rsidRDefault="003C0A11" w:rsidP="003C0A11">
      <w:pPr>
        <w:tabs>
          <w:tab w:val="left" w:pos="531"/>
        </w:tabs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（3）孕期症状护理</w:t>
      </w:r>
    </w:p>
    <w:p w:rsidR="003C0A11" w:rsidRDefault="003C0A11" w:rsidP="003C0A11">
      <w:pPr>
        <w:tabs>
          <w:tab w:val="left" w:pos="531"/>
        </w:tabs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（4）应对分娩不适的技巧：如非药物镇痛和自由体位分娩的方法、技巧等</w:t>
      </w:r>
    </w:p>
    <w:p w:rsidR="003C0A11" w:rsidRDefault="003C0A11" w:rsidP="003C0A11">
      <w:pPr>
        <w:tabs>
          <w:tab w:val="left" w:pos="531"/>
        </w:tabs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（5）产褥期护理</w:t>
      </w:r>
    </w:p>
    <w:p w:rsidR="003C0A11" w:rsidRDefault="003C0A11" w:rsidP="003C0A11">
      <w:pPr>
        <w:tabs>
          <w:tab w:val="left" w:pos="531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（6）产后康复</w:t>
      </w:r>
    </w:p>
    <w:p w:rsidR="003C0A11" w:rsidRDefault="003C0A11" w:rsidP="003C0A11">
      <w:pPr>
        <w:tabs>
          <w:tab w:val="left" w:pos="531"/>
        </w:tabs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（7）母乳喂养</w:t>
      </w:r>
    </w:p>
    <w:p w:rsidR="003C0A11" w:rsidRDefault="003C0A11" w:rsidP="003C0A11">
      <w:pPr>
        <w:tabs>
          <w:tab w:val="left" w:pos="531"/>
        </w:tabs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（8）生命早期1000天营养及保健</w:t>
      </w:r>
    </w:p>
    <w:p w:rsidR="003C0A11" w:rsidRDefault="003C0A11" w:rsidP="003C0A11">
      <w:pPr>
        <w:tabs>
          <w:tab w:val="left" w:pos="531"/>
        </w:tabs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2.新生儿保健与护理</w:t>
      </w:r>
    </w:p>
    <w:p w:rsidR="003C0A11" w:rsidRDefault="003C0A11" w:rsidP="003C0A11">
      <w:pPr>
        <w:tabs>
          <w:tab w:val="left" w:pos="531"/>
        </w:tabs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（1）新生儿袋鼠护理</w:t>
      </w:r>
    </w:p>
    <w:p w:rsidR="003C0A11" w:rsidRDefault="003C0A11" w:rsidP="003C0A11">
      <w:pPr>
        <w:tabs>
          <w:tab w:val="left" w:pos="531"/>
        </w:tabs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（2）早产儿喂养</w:t>
      </w:r>
    </w:p>
    <w:p w:rsidR="003C0A11" w:rsidRDefault="003C0A11" w:rsidP="003C0A11">
      <w:pPr>
        <w:tabs>
          <w:tab w:val="left" w:pos="531"/>
        </w:tabs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（3）新生儿黄疸护理</w:t>
      </w:r>
    </w:p>
    <w:p w:rsidR="003C0A11" w:rsidRDefault="003C0A11" w:rsidP="003C0A11">
      <w:pPr>
        <w:tabs>
          <w:tab w:val="left" w:pos="531"/>
        </w:tabs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（4）新生儿家庭访视</w:t>
      </w:r>
    </w:p>
    <w:p w:rsidR="003C0A11" w:rsidRDefault="003C0A11" w:rsidP="003C0A11">
      <w:pPr>
        <w:tabs>
          <w:tab w:val="left" w:pos="531"/>
        </w:tabs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（5）新生儿随访</w:t>
      </w:r>
    </w:p>
    <w:p w:rsidR="003C0A11" w:rsidRDefault="003C0A11" w:rsidP="003C0A11">
      <w:pPr>
        <w:tabs>
          <w:tab w:val="left" w:pos="531"/>
        </w:tabs>
        <w:ind w:firstLineChars="300" w:firstLine="9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3.婴幼儿保健与护理</w:t>
      </w:r>
    </w:p>
    <w:p w:rsidR="003C0A11" w:rsidRDefault="003C0A11" w:rsidP="003C0A11">
      <w:pPr>
        <w:tabs>
          <w:tab w:val="left" w:pos="531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（1）婴幼儿生长发育</w:t>
      </w:r>
    </w:p>
    <w:p w:rsidR="003C0A11" w:rsidRDefault="003C0A11" w:rsidP="003C0A11">
      <w:pPr>
        <w:tabs>
          <w:tab w:val="left" w:pos="531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（2）婴幼儿喂养、辅食添加</w:t>
      </w:r>
    </w:p>
    <w:p w:rsidR="003C0A11" w:rsidRDefault="003C0A11" w:rsidP="003C0A11">
      <w:pPr>
        <w:tabs>
          <w:tab w:val="left" w:pos="531"/>
        </w:tabs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（3）儿童常见疾病护理</w:t>
      </w:r>
    </w:p>
    <w:p w:rsidR="003C0A11" w:rsidRDefault="003C0A11" w:rsidP="003C0A11">
      <w:pPr>
        <w:tabs>
          <w:tab w:val="left" w:pos="531"/>
        </w:tabs>
        <w:ind w:firstLineChars="300" w:firstLine="9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4.青春期保健</w:t>
      </w:r>
    </w:p>
    <w:p w:rsidR="003C0A11" w:rsidRDefault="003C0A11" w:rsidP="003C0A11">
      <w:pPr>
        <w:tabs>
          <w:tab w:val="left" w:pos="531"/>
        </w:tabs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（1）经期保健与护理</w:t>
      </w:r>
    </w:p>
    <w:p w:rsidR="003C0A11" w:rsidRDefault="003C0A11" w:rsidP="003C0A11">
      <w:pPr>
        <w:tabs>
          <w:tab w:val="left" w:pos="531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（2）青春期心理及营养健康</w:t>
      </w:r>
    </w:p>
    <w:p w:rsidR="003C0A11" w:rsidRDefault="003C0A11" w:rsidP="003C0A11">
      <w:pPr>
        <w:tabs>
          <w:tab w:val="left" w:pos="531"/>
        </w:tabs>
        <w:ind w:firstLineChars="300" w:firstLine="9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5.围绝经期及老年期保健</w:t>
      </w:r>
    </w:p>
    <w:p w:rsidR="003C0A11" w:rsidRDefault="003C0A11" w:rsidP="003C0A11">
      <w:pPr>
        <w:tabs>
          <w:tab w:val="left" w:pos="531"/>
        </w:tabs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（1）围绝经期、老年期保健与护理</w:t>
      </w:r>
    </w:p>
    <w:p w:rsidR="003C0A11" w:rsidRDefault="003C0A11" w:rsidP="003C0A11">
      <w:pPr>
        <w:tabs>
          <w:tab w:val="left" w:pos="531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（2）围绝经期、老年期心理与营养健康</w:t>
      </w:r>
    </w:p>
    <w:p w:rsidR="003C0A11" w:rsidRDefault="003C0A11" w:rsidP="003C0A11">
      <w:pPr>
        <w:tabs>
          <w:tab w:val="left" w:pos="531"/>
        </w:tabs>
        <w:ind w:firstLineChars="200" w:firstLine="643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（三）生命急救科普主题</w:t>
      </w:r>
    </w:p>
    <w:p w:rsidR="003C0A11" w:rsidRDefault="003C0A11" w:rsidP="003C0A11">
      <w:pPr>
        <w:tabs>
          <w:tab w:val="left" w:pos="531"/>
        </w:tabs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作品围绕常见急症、损伤的自救互救科普展开，内容健康，寓教于乐，有时代气息，体现创新意识。作品内容可选范围：</w:t>
      </w:r>
    </w:p>
    <w:p w:rsidR="003C0A11" w:rsidRDefault="003C0A11" w:rsidP="003C0A11">
      <w:pPr>
        <w:tabs>
          <w:tab w:val="left" w:pos="531"/>
        </w:tabs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1.基础生命支持</w:t>
      </w:r>
    </w:p>
    <w:p w:rsidR="003C0A11" w:rsidRDefault="003C0A11" w:rsidP="003C0A11">
      <w:pPr>
        <w:tabs>
          <w:tab w:val="left" w:pos="531"/>
        </w:tabs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2.气道异物</w:t>
      </w:r>
    </w:p>
    <w:p w:rsidR="003C0A11" w:rsidRDefault="003C0A11" w:rsidP="003C0A11">
      <w:pPr>
        <w:tabs>
          <w:tab w:val="left" w:pos="531"/>
        </w:tabs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3.常见家庭急症(胸痛、哮喘、低血糖、脑卒中、心律失常、高血压等)</w:t>
      </w:r>
    </w:p>
    <w:p w:rsidR="003C0A11" w:rsidRDefault="003C0A11" w:rsidP="003C0A11">
      <w:pPr>
        <w:tabs>
          <w:tab w:val="left" w:pos="531"/>
        </w:tabs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4.常见损伤（骨折、出血、扭伤、颈椎病、溺水、中毒、烫伤、动物咬伤等）</w:t>
      </w:r>
    </w:p>
    <w:p w:rsidR="003C0A11" w:rsidRDefault="003C0A11" w:rsidP="003C0A11">
      <w:pPr>
        <w:tabs>
          <w:tab w:val="left" w:pos="531"/>
        </w:tabs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5.灾害现场急救（地震能、火灾、车祸等）</w:t>
      </w:r>
    </w:p>
    <w:p w:rsidR="003C0A11" w:rsidRDefault="003C0A11" w:rsidP="003C0A11">
      <w:pPr>
        <w:tabs>
          <w:tab w:val="left" w:pos="531"/>
        </w:tabs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3C0A11" w:rsidRDefault="003C0A11" w:rsidP="003C0A11">
      <w:pPr>
        <w:tabs>
          <w:tab w:val="left" w:pos="531"/>
        </w:tabs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3C0A11" w:rsidRDefault="003C0A11" w:rsidP="003C0A11">
      <w:pPr>
        <w:tabs>
          <w:tab w:val="left" w:pos="531"/>
        </w:tabs>
        <w:ind w:firstLineChars="200" w:firstLine="643"/>
        <w:rPr>
          <w:rFonts w:ascii="仿宋" w:eastAsia="仿宋" w:hAnsi="仿宋" w:hint="eastAsia"/>
          <w:b/>
          <w:bCs/>
          <w:sz w:val="32"/>
          <w:szCs w:val="32"/>
          <w:lang w:eastAsia="zh-Hans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lastRenderedPageBreak/>
        <w:t>二、</w:t>
      </w:r>
      <w:r>
        <w:rPr>
          <w:rFonts w:ascii="仿宋" w:eastAsia="仿宋" w:hAnsi="仿宋" w:hint="eastAsia"/>
          <w:b/>
          <w:bCs/>
          <w:sz w:val="32"/>
          <w:szCs w:val="32"/>
          <w:lang w:eastAsia="zh-Hans"/>
        </w:rPr>
        <w:t>作品类别：</w:t>
      </w:r>
    </w:p>
    <w:p w:rsidR="003C0A11" w:rsidRDefault="003C0A11" w:rsidP="003C0A11">
      <w:pPr>
        <w:tabs>
          <w:tab w:val="left" w:pos="531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）图文类。包括科普</w:t>
      </w:r>
      <w:r>
        <w:rPr>
          <w:rFonts w:ascii="仿宋" w:eastAsia="仿宋" w:hAnsi="仿宋" w:hint="eastAsia"/>
          <w:sz w:val="32"/>
          <w:szCs w:val="32"/>
        </w:rPr>
        <w:t>宣传手册</w:t>
      </w:r>
      <w:r>
        <w:rPr>
          <w:rFonts w:ascii="仿宋" w:eastAsia="仿宋" w:hAnsi="仿宋"/>
          <w:sz w:val="32"/>
          <w:szCs w:val="32"/>
        </w:rPr>
        <w:t>、一图读懂（长图）、海报等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需上报JPG格式文件，海报尺寸要求为60cm×80cm。</w:t>
      </w:r>
    </w:p>
    <w:p w:rsidR="003C0A11" w:rsidRDefault="003C0A11" w:rsidP="003C0A11">
      <w:pPr>
        <w:tabs>
          <w:tab w:val="left" w:pos="531"/>
        </w:tabs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>）表演类。包括演讲和舞台剧（歌舞、小品、相声、情景剧等适合舞台表演的节目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。上述两类作品均以视频形式报送，视频时长5分钟以内，画面质量优，可供后续传播使用，为MOV、MP4等格式1080P高清影像。</w:t>
      </w:r>
    </w:p>
    <w:p w:rsidR="003C0A11" w:rsidRDefault="003C0A11" w:rsidP="003C0A11">
      <w:pPr>
        <w:tabs>
          <w:tab w:val="left" w:pos="531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/>
          <w:sz w:val="32"/>
          <w:szCs w:val="32"/>
        </w:rPr>
        <w:t>）视频类。包括公益广告、微视频、动漫等。要求作品画面质量优，构图合理，字幕及配乐得当，可供后续传播使用，为MOV、MP4等格式1080P高清影像。公益广告时长原则上不超过1分钟，微视频、动漫不超过5分钟。</w:t>
      </w:r>
    </w:p>
    <w:p w:rsidR="003C0A11" w:rsidRDefault="003C0A11" w:rsidP="003C0A11">
      <w:pPr>
        <w:tabs>
          <w:tab w:val="left" w:pos="531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/>
          <w:sz w:val="32"/>
          <w:szCs w:val="32"/>
        </w:rPr>
        <w:t>）音频类。包括健康科普专题音频、广播剧、有声书等。要求音质清晰、完好无损，为WAV、MP3等格式。音频、广播剧单个作品时长建议不超过20分钟，有声书单个作品建议不超过40分钟。</w:t>
      </w:r>
    </w:p>
    <w:p w:rsidR="003C0A11" w:rsidRDefault="003C0A11" w:rsidP="003C0A11">
      <w:pPr>
        <w:tabs>
          <w:tab w:val="left" w:pos="531"/>
        </w:tabs>
        <w:ind w:firstLineChars="200" w:firstLine="640"/>
        <w:rPr>
          <w:rFonts w:ascii="仿宋" w:eastAsia="仿宋" w:hAnsi="仿宋"/>
          <w:sz w:val="32"/>
          <w:szCs w:val="32"/>
        </w:rPr>
      </w:pPr>
    </w:p>
    <w:p w:rsidR="003C0A11" w:rsidRDefault="003C0A11" w:rsidP="003C0A11">
      <w:pPr>
        <w:tabs>
          <w:tab w:val="left" w:pos="531"/>
        </w:tabs>
        <w:ind w:firstLineChars="200" w:firstLine="640"/>
        <w:rPr>
          <w:rFonts w:hint="eastAsia"/>
          <w:b/>
          <w:bCs/>
          <w:sz w:val="28"/>
          <w:szCs w:val="28"/>
        </w:rPr>
        <w:sectPr w:rsidR="003C0A1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" w:eastAsia="仿宋" w:hAnsi="仿宋" w:hint="eastAsia"/>
          <w:sz w:val="32"/>
          <w:szCs w:val="32"/>
          <w:lang w:eastAsia="zh-Hans"/>
        </w:rPr>
        <w:t>另外：每份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  <w:lang w:eastAsia="zh-Hans"/>
        </w:rPr>
        <w:t>作品需同时附一份</w:t>
      </w:r>
      <w:r>
        <w:rPr>
          <w:rFonts w:ascii="仿宋" w:eastAsia="仿宋" w:hAnsi="仿宋" w:hint="eastAsia"/>
          <w:sz w:val="32"/>
          <w:szCs w:val="32"/>
        </w:rPr>
        <w:t>参赛</w:t>
      </w:r>
      <w:r>
        <w:rPr>
          <w:rFonts w:ascii="仿宋" w:eastAsia="仿宋" w:hAnsi="仿宋" w:hint="eastAsia"/>
          <w:sz w:val="32"/>
          <w:szCs w:val="32"/>
          <w:lang w:eastAsia="zh-Hans"/>
        </w:rPr>
        <w:t>报名表</w:t>
      </w:r>
    </w:p>
    <w:p w:rsidR="00EA7AF6" w:rsidRDefault="00EA7AF6">
      <w:pPr>
        <w:rPr>
          <w:rFonts w:hint="eastAsia"/>
        </w:rPr>
      </w:pPr>
    </w:p>
    <w:sectPr w:rsidR="00EA7A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41"/>
    <w:rsid w:val="003C0A11"/>
    <w:rsid w:val="004C1E41"/>
    <w:rsid w:val="00EA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C9931-0416-42CB-8BA2-25AF4353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A11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</Words>
  <Characters>1140</Characters>
  <Application>Microsoft Office Word</Application>
  <DocSecurity>0</DocSecurity>
  <Lines>9</Lines>
  <Paragraphs>2</Paragraphs>
  <ScaleCrop>false</ScaleCrop>
  <Company>MS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2024-01-23T10:19:00Z</dcterms:created>
  <dcterms:modified xsi:type="dcterms:W3CDTF">2024-01-23T10:20:00Z</dcterms:modified>
</cp:coreProperties>
</file>